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CF1" w:rsidRDefault="005D1CF1" w:rsidP="005D1CF1">
      <w:pPr>
        <w:pStyle w:val="Title"/>
      </w:pPr>
      <w:r>
        <w:t>KOMUNIKATAS Nr. 1</w:t>
      </w:r>
    </w:p>
    <w:p w:rsidR="005D1CF1" w:rsidRDefault="005D1CF1" w:rsidP="005D1CF1">
      <w:pPr>
        <w:jc w:val="center"/>
        <w:rPr>
          <w:sz w:val="24"/>
        </w:rPr>
      </w:pPr>
      <w:r>
        <w:rPr>
          <w:sz w:val="24"/>
        </w:rPr>
        <w:t>Kaunas</w:t>
      </w:r>
    </w:p>
    <w:p w:rsidR="005D1CF1" w:rsidRDefault="001469FD" w:rsidP="005D1CF1">
      <w:pPr>
        <w:jc w:val="center"/>
        <w:rPr>
          <w:sz w:val="24"/>
        </w:rPr>
      </w:pPr>
      <w:r>
        <w:rPr>
          <w:sz w:val="24"/>
        </w:rPr>
        <w:t>202</w:t>
      </w:r>
      <w:r w:rsidR="00156A72">
        <w:rPr>
          <w:sz w:val="24"/>
        </w:rPr>
        <w:t>4</w:t>
      </w:r>
      <w:r>
        <w:rPr>
          <w:sz w:val="24"/>
        </w:rPr>
        <w:t>-05-2</w:t>
      </w:r>
      <w:r w:rsidR="00156A72">
        <w:rPr>
          <w:sz w:val="24"/>
        </w:rPr>
        <w:t>9</w:t>
      </w:r>
    </w:p>
    <w:p w:rsidR="005D1CF1" w:rsidRDefault="005D1CF1" w:rsidP="004B4163">
      <w:pPr>
        <w:pStyle w:val="Heading2"/>
        <w:jc w:val="center"/>
        <w:rPr>
          <w:rFonts w:ascii="Times New Roman" w:hAnsi="Times New Roman"/>
          <w:b/>
          <w:color w:val="auto"/>
          <w:sz w:val="22"/>
        </w:rPr>
      </w:pPr>
    </w:p>
    <w:p w:rsidR="004B4163" w:rsidRPr="00C01EA6" w:rsidRDefault="001469FD" w:rsidP="004B4163">
      <w:pPr>
        <w:pStyle w:val="Heading2"/>
        <w:jc w:val="center"/>
        <w:rPr>
          <w:rFonts w:ascii="Times New Roman" w:hAnsi="Times New Roman"/>
          <w:b/>
          <w:color w:val="auto"/>
          <w:sz w:val="22"/>
        </w:rPr>
      </w:pPr>
      <w:r>
        <w:rPr>
          <w:rFonts w:ascii="Times New Roman" w:hAnsi="Times New Roman"/>
          <w:b/>
          <w:color w:val="auto"/>
          <w:sz w:val="22"/>
        </w:rPr>
        <w:t>2</w:t>
      </w:r>
      <w:r w:rsidR="00156A72">
        <w:rPr>
          <w:rFonts w:ascii="Times New Roman" w:hAnsi="Times New Roman"/>
          <w:b/>
          <w:color w:val="auto"/>
          <w:sz w:val="22"/>
        </w:rPr>
        <w:t>6</w:t>
      </w:r>
      <w:r w:rsidR="004B4163" w:rsidRPr="00C01EA6">
        <w:rPr>
          <w:rFonts w:ascii="Times New Roman" w:hAnsi="Times New Roman"/>
          <w:b/>
          <w:color w:val="auto"/>
          <w:sz w:val="22"/>
        </w:rPr>
        <w:t xml:space="preserve">-ųjų akivaizdinių </w:t>
      </w:r>
      <w:r w:rsidR="00FD7F8D">
        <w:rPr>
          <w:rFonts w:ascii="Times New Roman" w:hAnsi="Times New Roman"/>
          <w:b/>
          <w:color w:val="auto"/>
          <w:sz w:val="22"/>
        </w:rPr>
        <w:t xml:space="preserve">tarptautinių </w:t>
      </w:r>
      <w:r w:rsidR="004B4163" w:rsidRPr="00C01EA6">
        <w:rPr>
          <w:rFonts w:ascii="Times New Roman" w:hAnsi="Times New Roman"/>
          <w:b/>
          <w:color w:val="auto"/>
          <w:sz w:val="22"/>
        </w:rPr>
        <w:t>trumpųjų bangų radijo ry</w:t>
      </w:r>
      <w:r>
        <w:rPr>
          <w:rFonts w:ascii="Times New Roman" w:hAnsi="Times New Roman"/>
          <w:b/>
          <w:color w:val="auto"/>
          <w:sz w:val="22"/>
        </w:rPr>
        <w:t xml:space="preserve">šių varžybų „Lietuvos </w:t>
      </w:r>
      <w:r w:rsidR="00FD7F8D">
        <w:rPr>
          <w:rFonts w:ascii="Times New Roman" w:hAnsi="Times New Roman"/>
          <w:b/>
          <w:color w:val="auto"/>
          <w:sz w:val="22"/>
        </w:rPr>
        <w:t xml:space="preserve">TB </w:t>
      </w:r>
      <w:r>
        <w:rPr>
          <w:rFonts w:ascii="Times New Roman" w:hAnsi="Times New Roman"/>
          <w:b/>
          <w:color w:val="auto"/>
          <w:sz w:val="22"/>
        </w:rPr>
        <w:t>taurė-202</w:t>
      </w:r>
      <w:r w:rsidR="00156A72">
        <w:rPr>
          <w:rFonts w:ascii="Times New Roman" w:hAnsi="Times New Roman"/>
          <w:b/>
          <w:color w:val="auto"/>
          <w:sz w:val="22"/>
        </w:rPr>
        <w:t>4</w:t>
      </w:r>
      <w:r w:rsidR="004B4163" w:rsidRPr="00C01EA6">
        <w:rPr>
          <w:rFonts w:ascii="Times New Roman" w:hAnsi="Times New Roman"/>
          <w:b/>
          <w:color w:val="auto"/>
          <w:sz w:val="22"/>
        </w:rPr>
        <w:t>“ nuostatai</w:t>
      </w:r>
    </w:p>
    <w:p w:rsidR="004B4163" w:rsidRPr="00C01EA6" w:rsidRDefault="004B4163" w:rsidP="004B4163">
      <w:pPr>
        <w:pStyle w:val="Heading3"/>
        <w:spacing w:before="0"/>
        <w:ind w:firstLine="720"/>
        <w:rPr>
          <w:b w:val="0"/>
          <w:bCs w:val="0"/>
        </w:rPr>
      </w:pPr>
    </w:p>
    <w:p w:rsidR="004B4163" w:rsidRPr="00C01EA6" w:rsidRDefault="004B4163" w:rsidP="004B4163">
      <w:pPr>
        <w:pStyle w:val="PlainText"/>
        <w:ind w:firstLine="567"/>
        <w:jc w:val="both"/>
        <w:rPr>
          <w:rFonts w:ascii="Times New Roman" w:hAnsi="Times New Roman"/>
          <w:lang w:val="lt-LT"/>
        </w:rPr>
      </w:pPr>
      <w:r w:rsidRPr="00C01EA6">
        <w:rPr>
          <w:rFonts w:ascii="Times New Roman" w:hAnsi="Times New Roman"/>
          <w:b/>
          <w:u w:val="single"/>
          <w:lang w:val="lt-LT"/>
        </w:rPr>
        <w:t>Tikslas:</w:t>
      </w:r>
      <w:r w:rsidRPr="00C01EA6">
        <w:rPr>
          <w:rFonts w:ascii="Times New Roman" w:hAnsi="Times New Roman"/>
          <w:lang w:val="lt-LT"/>
        </w:rPr>
        <w:t xml:space="preserve"> populiarinti radijo sportą, išaiškinti pajėgiausius trumpabangininkus ir kelti dalyvių meistriškumą akivaizdinių radijo ryšių varžybų sąlygomis.</w:t>
      </w:r>
    </w:p>
    <w:p w:rsidR="004B4163" w:rsidRPr="00C01EA6" w:rsidRDefault="004B4163" w:rsidP="004B4163">
      <w:pPr>
        <w:pStyle w:val="PlainText"/>
        <w:ind w:firstLine="567"/>
        <w:jc w:val="both"/>
        <w:rPr>
          <w:rFonts w:ascii="Times New Roman" w:hAnsi="Times New Roman"/>
          <w:lang w:val="lt-LT"/>
        </w:rPr>
      </w:pPr>
      <w:r w:rsidRPr="00C01EA6">
        <w:rPr>
          <w:rFonts w:ascii="Times New Roman" w:hAnsi="Times New Roman"/>
          <w:b/>
          <w:u w:val="single"/>
          <w:lang w:val="lt-LT"/>
        </w:rPr>
        <w:t>Laikas:</w:t>
      </w:r>
      <w:r w:rsidR="009635C5">
        <w:rPr>
          <w:rFonts w:ascii="Times New Roman" w:hAnsi="Times New Roman"/>
          <w:lang w:val="lt-LT"/>
        </w:rPr>
        <w:t xml:space="preserve"> 202</w:t>
      </w:r>
      <w:r w:rsidR="00896BD0">
        <w:rPr>
          <w:rFonts w:ascii="Times New Roman" w:hAnsi="Times New Roman"/>
          <w:lang w:val="lt-LT"/>
        </w:rPr>
        <w:t>4</w:t>
      </w:r>
      <w:r w:rsidRPr="00C01EA6">
        <w:rPr>
          <w:rFonts w:ascii="Times New Roman" w:hAnsi="Times New Roman"/>
          <w:lang w:val="lt-LT"/>
        </w:rPr>
        <w:t xml:space="preserve"> birželio </w:t>
      </w:r>
      <w:r w:rsidR="00896BD0">
        <w:rPr>
          <w:rFonts w:ascii="Times New Roman" w:hAnsi="Times New Roman"/>
          <w:lang w:val="lt-LT"/>
        </w:rPr>
        <w:t>08</w:t>
      </w:r>
      <w:r w:rsidRPr="00C01EA6">
        <w:rPr>
          <w:rFonts w:ascii="Times New Roman" w:hAnsi="Times New Roman"/>
          <w:lang w:val="lt-LT"/>
        </w:rPr>
        <w:t xml:space="preserve"> (</w:t>
      </w:r>
      <w:r w:rsidR="00896BD0">
        <w:rPr>
          <w:rFonts w:ascii="Times New Roman" w:hAnsi="Times New Roman"/>
          <w:lang w:val="lt-LT"/>
        </w:rPr>
        <w:t>antr</w:t>
      </w:r>
      <w:r w:rsidR="00166DB2">
        <w:rPr>
          <w:rFonts w:ascii="Times New Roman" w:hAnsi="Times New Roman"/>
          <w:lang w:val="lt-LT"/>
        </w:rPr>
        <w:t>ą birželio šeštadienį</w:t>
      </w:r>
      <w:r w:rsidRPr="00C01EA6">
        <w:rPr>
          <w:rFonts w:ascii="Times New Roman" w:hAnsi="Times New Roman"/>
          <w:lang w:val="lt-LT"/>
        </w:rPr>
        <w:t xml:space="preserve">) </w:t>
      </w:r>
      <w:r>
        <w:rPr>
          <w:rFonts w:ascii="Times New Roman" w:hAnsi="Times New Roman"/>
          <w:lang w:val="lt-LT"/>
        </w:rPr>
        <w:t>1</w:t>
      </w:r>
      <w:r w:rsidR="00492715">
        <w:rPr>
          <w:rFonts w:ascii="Times New Roman" w:hAnsi="Times New Roman"/>
          <w:lang w:val="lt-LT"/>
        </w:rPr>
        <w:t>5.00-16</w:t>
      </w:r>
      <w:r>
        <w:rPr>
          <w:rFonts w:ascii="Times New Roman" w:hAnsi="Times New Roman"/>
          <w:lang w:val="lt-LT"/>
        </w:rPr>
        <w:t>.29</w:t>
      </w:r>
      <w:r w:rsidRPr="00C01EA6">
        <w:rPr>
          <w:rFonts w:ascii="Times New Roman" w:hAnsi="Times New Roman"/>
          <w:lang w:val="lt-LT"/>
        </w:rPr>
        <w:t xml:space="preserve"> val. </w:t>
      </w:r>
      <w:r w:rsidR="00492715">
        <w:rPr>
          <w:rFonts w:ascii="Times New Roman" w:hAnsi="Times New Roman"/>
          <w:lang w:val="lt-LT"/>
        </w:rPr>
        <w:t>UTC laiku (</w:t>
      </w:r>
      <w:r w:rsidRPr="00C01EA6">
        <w:rPr>
          <w:rFonts w:ascii="Times New Roman" w:hAnsi="Times New Roman"/>
          <w:lang w:val="lt-LT"/>
        </w:rPr>
        <w:t>Lietuvos laiku</w:t>
      </w:r>
      <w:r>
        <w:rPr>
          <w:rFonts w:ascii="Times New Roman" w:hAnsi="Times New Roman"/>
          <w:lang w:val="lt-LT"/>
        </w:rPr>
        <w:t xml:space="preserve"> 1</w:t>
      </w:r>
      <w:r w:rsidR="00492715">
        <w:rPr>
          <w:rFonts w:ascii="Times New Roman" w:hAnsi="Times New Roman"/>
          <w:lang w:val="lt-LT"/>
        </w:rPr>
        <w:t>8</w:t>
      </w:r>
      <w:r>
        <w:rPr>
          <w:rFonts w:ascii="Times New Roman" w:hAnsi="Times New Roman"/>
          <w:lang w:val="lt-LT"/>
        </w:rPr>
        <w:t>:00 – 1</w:t>
      </w:r>
      <w:r w:rsidR="00492715">
        <w:rPr>
          <w:rFonts w:ascii="Times New Roman" w:hAnsi="Times New Roman"/>
          <w:lang w:val="lt-LT"/>
        </w:rPr>
        <w:t>9</w:t>
      </w:r>
      <w:r>
        <w:rPr>
          <w:rFonts w:ascii="Times New Roman" w:hAnsi="Times New Roman"/>
          <w:lang w:val="lt-LT"/>
        </w:rPr>
        <w:t>:29)</w:t>
      </w:r>
      <w:r w:rsidRPr="00C01EA6">
        <w:rPr>
          <w:rFonts w:ascii="Times New Roman" w:hAnsi="Times New Roman"/>
          <w:lang w:val="lt-LT"/>
        </w:rPr>
        <w:t xml:space="preserve">. </w:t>
      </w:r>
    </w:p>
    <w:p w:rsidR="004B4163" w:rsidRPr="00C01EA6" w:rsidRDefault="004B4163" w:rsidP="004B4163">
      <w:pPr>
        <w:pStyle w:val="PlainText"/>
        <w:ind w:firstLine="567"/>
        <w:jc w:val="both"/>
        <w:rPr>
          <w:rFonts w:ascii="Times New Roman" w:hAnsi="Times New Roman"/>
          <w:lang w:val="lt-LT"/>
        </w:rPr>
      </w:pPr>
      <w:r w:rsidRPr="00C01EA6">
        <w:rPr>
          <w:rFonts w:ascii="Times New Roman" w:hAnsi="Times New Roman"/>
          <w:b/>
          <w:u w:val="single"/>
          <w:lang w:val="lt-LT"/>
        </w:rPr>
        <w:t>Dažniai:</w:t>
      </w:r>
      <w:r w:rsidRPr="00C01EA6">
        <w:rPr>
          <w:rFonts w:ascii="Times New Roman" w:hAnsi="Times New Roman"/>
          <w:b/>
          <w:lang w:val="lt-LT"/>
        </w:rPr>
        <w:t xml:space="preserve"> </w:t>
      </w:r>
      <w:r w:rsidRPr="00C01EA6">
        <w:rPr>
          <w:rFonts w:ascii="Times New Roman" w:hAnsi="Times New Roman"/>
          <w:lang w:val="lt-LT"/>
        </w:rPr>
        <w:t>(3,520-3,600) MHz CW, (3,600-3,700) MHz SSB.</w:t>
      </w:r>
    </w:p>
    <w:p w:rsidR="004B4163" w:rsidRPr="00C01EA6" w:rsidRDefault="004B4163" w:rsidP="004B4163">
      <w:pPr>
        <w:pStyle w:val="PlainText"/>
        <w:ind w:firstLine="567"/>
        <w:jc w:val="both"/>
        <w:rPr>
          <w:rFonts w:ascii="Times New Roman" w:hAnsi="Times New Roman"/>
          <w:lang w:val="lt-LT"/>
        </w:rPr>
      </w:pPr>
      <w:r w:rsidRPr="00C01EA6">
        <w:rPr>
          <w:rFonts w:ascii="Times New Roman" w:hAnsi="Times New Roman"/>
          <w:b/>
          <w:u w:val="single"/>
          <w:lang w:val="lt-LT"/>
        </w:rPr>
        <w:t>Dalyviai:</w:t>
      </w:r>
      <w:r w:rsidRPr="00C01EA6">
        <w:rPr>
          <w:rFonts w:ascii="Times New Roman" w:hAnsi="Times New Roman"/>
          <w:lang w:val="lt-LT"/>
        </w:rPr>
        <w:t xml:space="preserve"> trumpabangininkai ir jų komandos. </w:t>
      </w:r>
    </w:p>
    <w:p w:rsidR="004B4163" w:rsidRPr="00C01EA6" w:rsidRDefault="004B4163" w:rsidP="001A0F30">
      <w:pPr>
        <w:pStyle w:val="PlainText"/>
        <w:ind w:firstLine="567"/>
        <w:jc w:val="both"/>
        <w:rPr>
          <w:rFonts w:ascii="Times New Roman" w:hAnsi="Times New Roman"/>
          <w:lang w:val="lt-LT"/>
        </w:rPr>
      </w:pPr>
      <w:r w:rsidRPr="00C01EA6">
        <w:rPr>
          <w:rFonts w:ascii="Times New Roman" w:hAnsi="Times New Roman"/>
          <w:b/>
          <w:u w:val="single"/>
          <w:lang w:val="lt-LT"/>
        </w:rPr>
        <w:t>Eiga:</w:t>
      </w:r>
      <w:r w:rsidR="00892BB9">
        <w:rPr>
          <w:rFonts w:ascii="Times New Roman" w:hAnsi="Times New Roman"/>
          <w:lang w:val="lt-LT"/>
        </w:rPr>
        <w:t xml:space="preserve"> trys turai (18:00-18:29) val., (18:30-18:59) val., (19:00-19:</w:t>
      </w:r>
      <w:r w:rsidRPr="00C01EA6">
        <w:rPr>
          <w:rFonts w:ascii="Times New Roman" w:hAnsi="Times New Roman"/>
          <w:lang w:val="lt-LT"/>
        </w:rPr>
        <w:t>29) val</w:t>
      </w:r>
      <w:r w:rsidR="0030019F">
        <w:rPr>
          <w:rFonts w:ascii="Times New Roman" w:hAnsi="Times New Roman"/>
          <w:lang w:val="lt-LT"/>
        </w:rPr>
        <w:t>.</w:t>
      </w:r>
      <w:r w:rsidR="003733FE">
        <w:rPr>
          <w:rFonts w:ascii="Times New Roman" w:hAnsi="Times New Roman"/>
          <w:lang w:val="lt-LT"/>
        </w:rPr>
        <w:t xml:space="preserve"> Lietuvos laiku</w:t>
      </w:r>
      <w:r w:rsidRPr="00C01EA6">
        <w:rPr>
          <w:rFonts w:ascii="Times New Roman" w:hAnsi="Times New Roman"/>
          <w:lang w:val="lt-LT"/>
        </w:rPr>
        <w:t>. Kiekviename ture su tuo pačiu dalyviu galima užmegzti vieną CW ir vieną SSB ryšį. Visiems varžybų dalyviams galioja QSY taisyklė – užmezgęs ryšį, tame dažnyje šaukęs „CQ“ dalyvis privalo pakeisti dažnį: SSB – ne mažiau kaip 3 kHz</w:t>
      </w:r>
      <w:r>
        <w:rPr>
          <w:rFonts w:ascii="Times New Roman" w:hAnsi="Times New Roman"/>
          <w:lang w:val="lt-LT"/>
        </w:rPr>
        <w:t>, o</w:t>
      </w:r>
      <w:r w:rsidRPr="00C01EA6">
        <w:rPr>
          <w:rFonts w:ascii="Times New Roman" w:hAnsi="Times New Roman"/>
          <w:lang w:val="lt-LT"/>
        </w:rPr>
        <w:t xml:space="preserve"> CW – 1 kHz. Akivaizdiniai dalyviai varžybų metu naudos specialiai šioms varžyboms skirtus šaukinius </w:t>
      </w:r>
      <w:r w:rsidR="00463750">
        <w:rPr>
          <w:rFonts w:ascii="Times New Roman" w:hAnsi="Times New Roman"/>
          <w:b/>
          <w:lang w:val="lt-LT"/>
        </w:rPr>
        <w:t>LY2</w:t>
      </w:r>
      <w:r w:rsidR="00156A72">
        <w:rPr>
          <w:rFonts w:ascii="Times New Roman" w:hAnsi="Times New Roman"/>
          <w:b/>
          <w:lang w:val="lt-LT"/>
        </w:rPr>
        <w:t>4</w:t>
      </w:r>
      <w:r w:rsidR="00463750">
        <w:rPr>
          <w:rFonts w:ascii="Times New Roman" w:hAnsi="Times New Roman"/>
          <w:b/>
          <w:lang w:val="lt-LT"/>
        </w:rPr>
        <w:t>A-LY2</w:t>
      </w:r>
      <w:r w:rsidR="00156A72">
        <w:rPr>
          <w:rFonts w:ascii="Times New Roman" w:hAnsi="Times New Roman"/>
          <w:b/>
          <w:lang w:val="lt-LT"/>
        </w:rPr>
        <w:t>4</w:t>
      </w:r>
      <w:r w:rsidRPr="00C01EA6">
        <w:rPr>
          <w:rFonts w:ascii="Times New Roman" w:hAnsi="Times New Roman"/>
          <w:b/>
          <w:lang w:val="lt-LT"/>
        </w:rPr>
        <w:t>Z</w:t>
      </w:r>
      <w:r>
        <w:rPr>
          <w:rFonts w:ascii="Times New Roman" w:hAnsi="Times New Roman"/>
          <w:b/>
          <w:lang w:val="lt-LT"/>
        </w:rPr>
        <w:t>.</w:t>
      </w:r>
      <w:r w:rsidRPr="00C01EA6">
        <w:rPr>
          <w:rFonts w:ascii="Times New Roman" w:hAnsi="Times New Roman"/>
          <w:b/>
          <w:lang w:val="lt-LT"/>
        </w:rPr>
        <w:t xml:space="preserve"> </w:t>
      </w:r>
      <w:r>
        <w:rPr>
          <w:rFonts w:ascii="Times New Roman" w:hAnsi="Times New Roman"/>
          <w:b/>
          <w:lang w:val="lt-LT"/>
        </w:rPr>
        <w:t>K</w:t>
      </w:r>
      <w:r w:rsidRPr="00C01EA6">
        <w:rPr>
          <w:rFonts w:ascii="Times New Roman" w:hAnsi="Times New Roman"/>
          <w:b/>
          <w:lang w:val="lt-LT"/>
        </w:rPr>
        <w:t xml:space="preserve">iekvieną </w:t>
      </w:r>
      <w:r w:rsidRPr="00C01EA6">
        <w:rPr>
          <w:rFonts w:ascii="Times New Roman" w:hAnsi="Times New Roman"/>
          <w:lang w:val="lt-LT"/>
        </w:rPr>
        <w:t>akivaizdinį dalyvį varžybų metu kontroliuos teisėjas.</w:t>
      </w:r>
      <w:r w:rsidR="009C1FC8">
        <w:rPr>
          <w:rFonts w:ascii="Times New Roman" w:hAnsi="Times New Roman"/>
          <w:lang w:val="lt-LT"/>
        </w:rPr>
        <w:t xml:space="preserve"> A</w:t>
      </w:r>
      <w:r w:rsidR="009C1FC8" w:rsidRPr="009C1FC8">
        <w:rPr>
          <w:rFonts w:ascii="Times New Roman" w:hAnsi="Times New Roman"/>
          <w:lang w:val="lt-LT"/>
        </w:rPr>
        <w:t>tvykus akivaizdiniams dalyviams iš užsienio, visi akivaizdiniai varžybų dalyviai varžybų metu privalo naudoti anglų kalbą</w:t>
      </w:r>
      <w:r w:rsidR="00BA6F6A">
        <w:rPr>
          <w:rFonts w:ascii="Times New Roman" w:hAnsi="Times New Roman"/>
          <w:lang w:val="lt-LT"/>
        </w:rPr>
        <w:t>.</w:t>
      </w:r>
    </w:p>
    <w:p w:rsidR="00706928" w:rsidRDefault="004B4163" w:rsidP="001A0F30">
      <w:pPr>
        <w:pStyle w:val="PlainText"/>
        <w:tabs>
          <w:tab w:val="left" w:pos="1418"/>
        </w:tabs>
        <w:ind w:firstLine="567"/>
        <w:jc w:val="both"/>
        <w:rPr>
          <w:rFonts w:ascii="Times New Roman" w:hAnsi="Times New Roman"/>
          <w:b/>
          <w:lang w:val="lt-LT"/>
        </w:rPr>
      </w:pPr>
      <w:r w:rsidRPr="00C01EA6">
        <w:rPr>
          <w:rFonts w:ascii="Times New Roman" w:hAnsi="Times New Roman"/>
          <w:b/>
          <w:u w:val="single"/>
          <w:lang w:val="lt-LT"/>
        </w:rPr>
        <w:t>Įskaita:</w:t>
      </w:r>
      <w:r w:rsidRPr="00C01EA6">
        <w:rPr>
          <w:rFonts w:ascii="Times New Roman" w:hAnsi="Times New Roman"/>
          <w:b/>
          <w:lang w:val="lt-LT"/>
        </w:rPr>
        <w:t xml:space="preserve"> </w:t>
      </w:r>
    </w:p>
    <w:p w:rsidR="004B4163" w:rsidRPr="00C01EA6" w:rsidRDefault="00DA7CBA" w:rsidP="00706928">
      <w:pPr>
        <w:pStyle w:val="PlainText"/>
        <w:numPr>
          <w:ilvl w:val="0"/>
          <w:numId w:val="3"/>
        </w:numPr>
        <w:ind w:left="1134"/>
        <w:jc w:val="both"/>
        <w:rPr>
          <w:rFonts w:ascii="Times New Roman" w:hAnsi="Times New Roman"/>
          <w:lang w:val="lt-LT"/>
        </w:rPr>
      </w:pPr>
      <w:r>
        <w:rPr>
          <w:rFonts w:ascii="Times New Roman" w:hAnsi="Times New Roman"/>
          <w:lang w:val="lt-LT"/>
        </w:rPr>
        <w:t>A</w:t>
      </w:r>
      <w:r w:rsidR="004B4163" w:rsidRPr="00C01EA6">
        <w:rPr>
          <w:rFonts w:ascii="Times New Roman" w:hAnsi="Times New Roman"/>
          <w:lang w:val="lt-LT"/>
        </w:rPr>
        <w:t>kivaizdiniai dalyviai (tik asmeninė įskaita);</w:t>
      </w:r>
    </w:p>
    <w:p w:rsidR="004B4163" w:rsidRPr="00C01EA6" w:rsidRDefault="00DA7CBA" w:rsidP="00706928">
      <w:pPr>
        <w:pStyle w:val="PlainText"/>
        <w:numPr>
          <w:ilvl w:val="0"/>
          <w:numId w:val="3"/>
        </w:numPr>
        <w:ind w:left="1134"/>
        <w:jc w:val="both"/>
        <w:rPr>
          <w:rFonts w:ascii="Times New Roman" w:hAnsi="Times New Roman"/>
          <w:lang w:val="lt-LT"/>
        </w:rPr>
      </w:pPr>
      <w:r>
        <w:rPr>
          <w:rFonts w:ascii="Times New Roman" w:hAnsi="Times New Roman"/>
          <w:lang w:val="lt-LT"/>
        </w:rPr>
        <w:t>N</w:t>
      </w:r>
      <w:r w:rsidR="004B4163" w:rsidRPr="00C01EA6">
        <w:rPr>
          <w:rFonts w:ascii="Times New Roman" w:hAnsi="Times New Roman"/>
          <w:lang w:val="lt-LT"/>
        </w:rPr>
        <w:t>eakivaizdiniai dalyviai: a) asmeninė įskaita, b) komandų įskaita (komandą sudaro 2 arba 3 dalyviai, vienu metu eteryje leidžiamas tik vienas signalas).</w:t>
      </w:r>
    </w:p>
    <w:p w:rsidR="004B4163" w:rsidRPr="00C01EA6" w:rsidRDefault="001A0F30" w:rsidP="00706928">
      <w:pPr>
        <w:pStyle w:val="PlainText"/>
        <w:numPr>
          <w:ilvl w:val="0"/>
          <w:numId w:val="3"/>
        </w:numPr>
        <w:ind w:left="1134"/>
        <w:jc w:val="both"/>
        <w:rPr>
          <w:rFonts w:ascii="Times New Roman" w:hAnsi="Times New Roman"/>
          <w:lang w:val="lt-LT"/>
        </w:rPr>
      </w:pPr>
      <w:r>
        <w:rPr>
          <w:rFonts w:ascii="Times New Roman" w:hAnsi="Times New Roman"/>
          <w:lang w:val="lt-LT"/>
        </w:rPr>
        <w:t>K</w:t>
      </w:r>
      <w:r w:rsidR="004B4163" w:rsidRPr="00C01EA6">
        <w:rPr>
          <w:rFonts w:ascii="Times New Roman" w:hAnsi="Times New Roman"/>
          <w:lang w:val="lt-LT"/>
        </w:rPr>
        <w:t>lubinė įskait</w:t>
      </w:r>
      <w:r>
        <w:rPr>
          <w:rFonts w:ascii="Times New Roman" w:hAnsi="Times New Roman"/>
          <w:lang w:val="lt-LT"/>
        </w:rPr>
        <w:t>a</w:t>
      </w:r>
      <w:r w:rsidR="004B4163" w:rsidRPr="00C01EA6">
        <w:rPr>
          <w:rFonts w:ascii="Times New Roman" w:hAnsi="Times New Roman"/>
          <w:lang w:val="lt-LT"/>
        </w:rPr>
        <w:t>.</w:t>
      </w:r>
      <w:r w:rsidR="004B4163">
        <w:rPr>
          <w:rFonts w:ascii="Times New Roman" w:hAnsi="Times New Roman"/>
          <w:lang w:val="lt-LT"/>
        </w:rPr>
        <w:t xml:space="preserve"> </w:t>
      </w:r>
      <w:r w:rsidR="00492715">
        <w:rPr>
          <w:rFonts w:ascii="Times New Roman" w:hAnsi="Times New Roman"/>
          <w:lang w:val="lt-LT"/>
        </w:rPr>
        <w:t>Klubinėje įskaitoje dalyvauja tik tie klubai, kurie turi atstovų tarp akivaizdinių dalyvių.</w:t>
      </w:r>
    </w:p>
    <w:p w:rsidR="004B4163" w:rsidRPr="00C01EA6" w:rsidRDefault="004B4163" w:rsidP="001A0F30">
      <w:pPr>
        <w:pStyle w:val="PlainText"/>
        <w:ind w:firstLine="567"/>
        <w:jc w:val="both"/>
        <w:rPr>
          <w:rFonts w:ascii="Times New Roman" w:hAnsi="Times New Roman"/>
          <w:lang w:val="lt-LT"/>
        </w:rPr>
      </w:pPr>
      <w:r w:rsidRPr="00C01EA6">
        <w:rPr>
          <w:rFonts w:ascii="Times New Roman" w:hAnsi="Times New Roman"/>
          <w:b/>
          <w:u w:val="single"/>
          <w:lang w:val="lt-LT"/>
        </w:rPr>
        <w:t>Kontroliniai numeriai:</w:t>
      </w:r>
      <w:r w:rsidRPr="00C01EA6">
        <w:rPr>
          <w:rFonts w:ascii="Times New Roman" w:hAnsi="Times New Roman"/>
          <w:lang w:val="lt-LT"/>
        </w:rPr>
        <w:t xml:space="preserve"> RS(T) + ryšio eilės numeris.</w:t>
      </w:r>
    </w:p>
    <w:p w:rsidR="004B4163" w:rsidRDefault="004B4163" w:rsidP="001A0F30">
      <w:pPr>
        <w:pStyle w:val="PlainText"/>
        <w:ind w:firstLine="567"/>
        <w:jc w:val="both"/>
        <w:rPr>
          <w:rFonts w:ascii="Times New Roman" w:hAnsi="Times New Roman"/>
          <w:lang w:val="lt-LT"/>
        </w:rPr>
      </w:pPr>
      <w:r w:rsidRPr="00C01EA6">
        <w:rPr>
          <w:rFonts w:ascii="Times New Roman" w:hAnsi="Times New Roman"/>
          <w:b/>
          <w:u w:val="single"/>
          <w:lang w:val="lt-LT"/>
        </w:rPr>
        <w:t>Taškai:</w:t>
      </w:r>
      <w:r w:rsidRPr="00C01EA6">
        <w:rPr>
          <w:rFonts w:ascii="Times New Roman" w:hAnsi="Times New Roman"/>
          <w:lang w:val="lt-LT"/>
        </w:rPr>
        <w:t xml:space="preserve"> </w:t>
      </w:r>
    </w:p>
    <w:p w:rsidR="004B4163" w:rsidRPr="003060A3" w:rsidRDefault="004B4163" w:rsidP="00706928">
      <w:pPr>
        <w:pStyle w:val="PlainText"/>
        <w:ind w:firstLine="851"/>
        <w:jc w:val="both"/>
        <w:rPr>
          <w:rFonts w:ascii="Times New Roman" w:hAnsi="Times New Roman"/>
          <w:b/>
          <w:lang w:val="lt-LT"/>
        </w:rPr>
      </w:pPr>
      <w:r w:rsidRPr="003060A3">
        <w:rPr>
          <w:rFonts w:ascii="Times New Roman" w:hAnsi="Times New Roman"/>
          <w:b/>
          <w:lang w:val="lt-LT"/>
        </w:rPr>
        <w:t>Akivaizdiniams dalyviams:</w:t>
      </w:r>
    </w:p>
    <w:p w:rsidR="003060A3" w:rsidRDefault="00DA7CBA" w:rsidP="00706928">
      <w:pPr>
        <w:pStyle w:val="PlainText"/>
        <w:ind w:left="1134"/>
        <w:jc w:val="both"/>
        <w:rPr>
          <w:rFonts w:ascii="Times New Roman" w:hAnsi="Times New Roman"/>
          <w:lang w:val="lt-LT"/>
        </w:rPr>
      </w:pPr>
      <w:r>
        <w:rPr>
          <w:rFonts w:ascii="Times New Roman" w:hAnsi="Times New Roman"/>
          <w:lang w:val="lt-LT"/>
        </w:rPr>
        <w:t>A</w:t>
      </w:r>
      <w:r w:rsidR="004B4163" w:rsidRPr="00C01EA6">
        <w:rPr>
          <w:rFonts w:ascii="Times New Roman" w:hAnsi="Times New Roman"/>
          <w:lang w:val="lt-LT"/>
        </w:rPr>
        <w:t xml:space="preserve">kivaizdiniai dalyviai už kiekvieną ryšį gauna po 1 tašką. </w:t>
      </w:r>
      <w:r w:rsidR="003060A3">
        <w:rPr>
          <w:rFonts w:ascii="Times New Roman" w:hAnsi="Times New Roman"/>
          <w:lang w:val="lt-LT"/>
        </w:rPr>
        <w:t>Akivaizdinių dalyvių ryšius tikrina varžybų metu jam paskirtas teisėjas ir rezultatą tvirtina vyriausiasis varžybų teisėjas.</w:t>
      </w:r>
    </w:p>
    <w:p w:rsidR="003060A3" w:rsidRPr="003060A3" w:rsidRDefault="003060A3" w:rsidP="00706928">
      <w:pPr>
        <w:pStyle w:val="PlainText"/>
        <w:ind w:firstLine="851"/>
        <w:jc w:val="both"/>
        <w:rPr>
          <w:rFonts w:ascii="Times New Roman" w:hAnsi="Times New Roman"/>
          <w:b/>
          <w:lang w:val="lt-LT"/>
        </w:rPr>
      </w:pPr>
      <w:r w:rsidRPr="003060A3">
        <w:rPr>
          <w:rFonts w:ascii="Times New Roman" w:hAnsi="Times New Roman"/>
          <w:b/>
          <w:lang w:val="lt-LT"/>
        </w:rPr>
        <w:t>Neakivaizdiniams dalyviams (asmeninėje ir komandinėje įskaitose):</w:t>
      </w:r>
    </w:p>
    <w:p w:rsidR="003060A3" w:rsidRDefault="00DA7CBA" w:rsidP="00706928">
      <w:pPr>
        <w:pStyle w:val="PlainText"/>
        <w:ind w:left="1134"/>
        <w:jc w:val="both"/>
        <w:rPr>
          <w:rFonts w:ascii="Times New Roman" w:hAnsi="Times New Roman"/>
          <w:lang w:val="lt-LT"/>
        </w:rPr>
      </w:pPr>
      <w:r>
        <w:rPr>
          <w:rFonts w:ascii="Times New Roman" w:hAnsi="Times New Roman"/>
          <w:lang w:val="lt-LT"/>
        </w:rPr>
        <w:t>N</w:t>
      </w:r>
      <w:r w:rsidR="001A0F30">
        <w:rPr>
          <w:rFonts w:ascii="Times New Roman" w:hAnsi="Times New Roman"/>
          <w:lang w:val="lt-LT"/>
        </w:rPr>
        <w:t xml:space="preserve">eakivaizdinis dalyvis </w:t>
      </w:r>
      <w:r w:rsidR="003060A3">
        <w:rPr>
          <w:rFonts w:ascii="Times New Roman" w:hAnsi="Times New Roman"/>
          <w:lang w:val="lt-LT"/>
        </w:rPr>
        <w:t>u</w:t>
      </w:r>
      <w:r w:rsidR="004B4163" w:rsidRPr="00C01EA6">
        <w:rPr>
          <w:rFonts w:ascii="Times New Roman" w:hAnsi="Times New Roman"/>
          <w:lang w:val="lt-LT"/>
        </w:rPr>
        <w:t>ž ryšį su akivaizdiniu dalyviu gauna 2 taškus, už ryšį su neakivaizdiniu</w:t>
      </w:r>
      <w:r w:rsidR="004B4163">
        <w:rPr>
          <w:rFonts w:ascii="Times New Roman" w:hAnsi="Times New Roman"/>
          <w:lang w:val="lt-LT"/>
        </w:rPr>
        <w:t xml:space="preserve"> </w:t>
      </w:r>
      <w:r w:rsidR="004B4163" w:rsidRPr="00C01EA6">
        <w:rPr>
          <w:rFonts w:ascii="Times New Roman" w:hAnsi="Times New Roman"/>
          <w:lang w:val="lt-LT"/>
        </w:rPr>
        <w:t>–</w:t>
      </w:r>
      <w:r w:rsidR="004B4163">
        <w:rPr>
          <w:rFonts w:ascii="Times New Roman" w:hAnsi="Times New Roman"/>
          <w:lang w:val="lt-LT"/>
        </w:rPr>
        <w:t xml:space="preserve"> </w:t>
      </w:r>
      <w:r w:rsidR="004B4163" w:rsidRPr="00C01EA6">
        <w:rPr>
          <w:rFonts w:ascii="Times New Roman" w:hAnsi="Times New Roman"/>
          <w:lang w:val="lt-LT"/>
        </w:rPr>
        <w:t xml:space="preserve">1 tašką. </w:t>
      </w:r>
      <w:r w:rsidR="003060A3" w:rsidRPr="00C01EA6">
        <w:rPr>
          <w:rFonts w:ascii="Times New Roman" w:hAnsi="Times New Roman"/>
          <w:lang w:val="lt-LT"/>
        </w:rPr>
        <w:t>Neakivaizdiniams dalyviams daugiklis yra skirtingų akivaizdinių dalyvių skaičius per visą varžybų laiką.</w:t>
      </w:r>
      <w:r w:rsidR="003060A3">
        <w:rPr>
          <w:rFonts w:ascii="Times New Roman" w:hAnsi="Times New Roman"/>
          <w:lang w:val="lt-LT"/>
        </w:rPr>
        <w:t xml:space="preserve"> Galutinis rezultatas yra taškų suma padauginta iš daugiklių skaičiaus.</w:t>
      </w:r>
    </w:p>
    <w:p w:rsidR="003060A3" w:rsidRPr="003060A3" w:rsidRDefault="003060A3" w:rsidP="00706928">
      <w:pPr>
        <w:pStyle w:val="PlainText"/>
        <w:ind w:left="851"/>
        <w:jc w:val="both"/>
        <w:rPr>
          <w:rFonts w:ascii="Times New Roman" w:hAnsi="Times New Roman"/>
          <w:b/>
          <w:lang w:val="lt-LT"/>
        </w:rPr>
      </w:pPr>
      <w:r w:rsidRPr="003060A3">
        <w:rPr>
          <w:rFonts w:ascii="Times New Roman" w:hAnsi="Times New Roman"/>
          <w:b/>
          <w:lang w:val="lt-LT"/>
        </w:rPr>
        <w:t>Klubams</w:t>
      </w:r>
      <w:r>
        <w:rPr>
          <w:rFonts w:ascii="Times New Roman" w:hAnsi="Times New Roman"/>
          <w:b/>
          <w:lang w:val="lt-LT"/>
        </w:rPr>
        <w:t>:</w:t>
      </w:r>
    </w:p>
    <w:p w:rsidR="00AE6EF4" w:rsidRDefault="00AE6EF4" w:rsidP="00706928">
      <w:pPr>
        <w:pStyle w:val="PlainText"/>
        <w:ind w:left="1134"/>
        <w:jc w:val="both"/>
        <w:rPr>
          <w:rFonts w:ascii="Times New Roman" w:hAnsi="Times New Roman"/>
          <w:lang w:val="lt-LT"/>
        </w:rPr>
      </w:pPr>
      <w:r>
        <w:rPr>
          <w:rFonts w:ascii="Times New Roman" w:hAnsi="Times New Roman"/>
          <w:lang w:val="lt-LT"/>
        </w:rPr>
        <w:t>Klubinėje įskaitoje dalyvauja tik tie klubai, kurių atstovų yra tarp akivaizdinių dalyvių. Klubams taškai skaičiuojami tokia tvarka: sumuojami ne daugiau, nei 4 neakivaizdinių dalyvių taškai; prie jų pridedami ne daugiau, nei 2 akivaizdinių dalyvių taška</w:t>
      </w:r>
      <w:r w:rsidR="00B02F46">
        <w:rPr>
          <w:rFonts w:ascii="Times New Roman" w:hAnsi="Times New Roman"/>
          <w:lang w:val="lt-LT"/>
        </w:rPr>
        <w:t>i, padauginti iš daugiklio. Daug</w:t>
      </w:r>
      <w:r>
        <w:rPr>
          <w:rFonts w:ascii="Times New Roman" w:hAnsi="Times New Roman"/>
          <w:lang w:val="lt-LT"/>
        </w:rPr>
        <w:t xml:space="preserve">iklis lygus 1, jei yra tik vienas klubo atstovas tarp akivaizdinių. Daugiklis lygus 2, jeigu yra 2 arba daugiau atstovų tarp akivaizdinių dalyvių. </w:t>
      </w:r>
    </w:p>
    <w:p w:rsidR="004B4163" w:rsidRPr="00C01EA6" w:rsidRDefault="004B4163" w:rsidP="004B4163">
      <w:pPr>
        <w:pStyle w:val="PlainText"/>
        <w:ind w:firstLine="567"/>
        <w:jc w:val="both"/>
        <w:rPr>
          <w:rFonts w:ascii="Times New Roman" w:hAnsi="Times New Roman"/>
          <w:b/>
          <w:u w:val="single"/>
          <w:lang w:val="lt-LT"/>
        </w:rPr>
      </w:pPr>
      <w:r w:rsidRPr="00C01EA6">
        <w:rPr>
          <w:rFonts w:ascii="Times New Roman" w:hAnsi="Times New Roman"/>
          <w:b/>
          <w:u w:val="single"/>
          <w:lang w:val="lt-LT"/>
        </w:rPr>
        <w:t>Apdovanojimai:</w:t>
      </w:r>
    </w:p>
    <w:p w:rsidR="004B4163" w:rsidRPr="00C01EA6" w:rsidRDefault="004B4163" w:rsidP="00706928">
      <w:pPr>
        <w:pStyle w:val="PlainText"/>
        <w:numPr>
          <w:ilvl w:val="0"/>
          <w:numId w:val="5"/>
        </w:numPr>
        <w:ind w:left="1134" w:hanging="283"/>
        <w:jc w:val="both"/>
        <w:rPr>
          <w:rFonts w:ascii="Times New Roman" w:hAnsi="Times New Roman"/>
          <w:lang w:val="lt-LT"/>
        </w:rPr>
      </w:pPr>
      <w:r w:rsidRPr="00C01EA6">
        <w:rPr>
          <w:rFonts w:ascii="Times New Roman" w:hAnsi="Times New Roman"/>
          <w:lang w:val="lt-LT"/>
        </w:rPr>
        <w:t>Akivaizdinės įskaitos nugalėtojas apdovanojamas Lietuvos taure.</w:t>
      </w:r>
    </w:p>
    <w:p w:rsidR="004B4163" w:rsidRPr="00C01EA6" w:rsidRDefault="004B4163" w:rsidP="00706928">
      <w:pPr>
        <w:pStyle w:val="PlainText"/>
        <w:numPr>
          <w:ilvl w:val="0"/>
          <w:numId w:val="5"/>
        </w:numPr>
        <w:ind w:left="1134" w:hanging="283"/>
        <w:jc w:val="both"/>
        <w:rPr>
          <w:rFonts w:ascii="Times New Roman" w:hAnsi="Times New Roman"/>
          <w:spacing w:val="-2"/>
          <w:lang w:val="lt-LT"/>
        </w:rPr>
      </w:pPr>
      <w:r w:rsidRPr="00C01EA6">
        <w:rPr>
          <w:rFonts w:ascii="Times New Roman" w:hAnsi="Times New Roman"/>
          <w:spacing w:val="-2"/>
          <w:lang w:val="lt-LT"/>
        </w:rPr>
        <w:t>Akivaizdinius dalyvius – prizinių vietų laimėtojus numatoma apdovanoti rėmėjų prizais.</w:t>
      </w:r>
    </w:p>
    <w:p w:rsidR="004B4163" w:rsidRPr="00C01EA6" w:rsidRDefault="004B4163" w:rsidP="00706928">
      <w:pPr>
        <w:pStyle w:val="PlainText"/>
        <w:numPr>
          <w:ilvl w:val="0"/>
          <w:numId w:val="5"/>
        </w:numPr>
        <w:ind w:left="1134" w:hanging="283"/>
        <w:jc w:val="both"/>
        <w:rPr>
          <w:rFonts w:ascii="Times New Roman" w:hAnsi="Times New Roman"/>
          <w:lang w:val="lt-LT"/>
        </w:rPr>
      </w:pPr>
      <w:r w:rsidRPr="00C01EA6">
        <w:rPr>
          <w:rFonts w:ascii="Times New Roman" w:hAnsi="Times New Roman"/>
          <w:lang w:val="lt-LT"/>
        </w:rPr>
        <w:t>Visi akivaizdiniai dalyviai apdovanojami diplomais ir suvenyrais.</w:t>
      </w:r>
    </w:p>
    <w:p w:rsidR="004B4163" w:rsidRPr="00C01EA6" w:rsidRDefault="004B4163" w:rsidP="00706928">
      <w:pPr>
        <w:pStyle w:val="PlainText"/>
        <w:numPr>
          <w:ilvl w:val="0"/>
          <w:numId w:val="5"/>
        </w:numPr>
        <w:ind w:left="1134" w:hanging="283"/>
        <w:jc w:val="both"/>
        <w:rPr>
          <w:rFonts w:ascii="Times New Roman" w:hAnsi="Times New Roman"/>
          <w:lang w:val="lt-LT"/>
        </w:rPr>
      </w:pPr>
      <w:r w:rsidRPr="00C01EA6">
        <w:rPr>
          <w:rFonts w:ascii="Times New Roman" w:hAnsi="Times New Roman"/>
          <w:lang w:val="lt-LT"/>
        </w:rPr>
        <w:t>Nugalėtojai tarp neakivaizdinių dalyvių asmeninėje ir komandų įskaitose apdovanojami prizais, o prizinių vietų laimėtojai – diplomais.</w:t>
      </w:r>
    </w:p>
    <w:p w:rsidR="004B4163" w:rsidRPr="00C01EA6" w:rsidRDefault="004B4163" w:rsidP="00706928">
      <w:pPr>
        <w:pStyle w:val="PlainText"/>
        <w:numPr>
          <w:ilvl w:val="0"/>
          <w:numId w:val="5"/>
        </w:numPr>
        <w:ind w:left="1134" w:hanging="283"/>
        <w:jc w:val="both"/>
        <w:rPr>
          <w:rFonts w:ascii="Times New Roman" w:hAnsi="Times New Roman"/>
          <w:lang w:val="lt-LT"/>
        </w:rPr>
      </w:pPr>
      <w:r w:rsidRPr="00C01EA6">
        <w:rPr>
          <w:rFonts w:ascii="Times New Roman" w:hAnsi="Times New Roman"/>
          <w:lang w:val="lt-LT"/>
        </w:rPr>
        <w:t>Klubas pasiekęs geriausią rezultatą apdovanojamas LRSF prizu ir diplomu. Antrą ir trečią vietas užėmę klubai apdovanojami LRSF diplomais.</w:t>
      </w:r>
    </w:p>
    <w:p w:rsidR="00492715" w:rsidRDefault="004B4163" w:rsidP="004B4163">
      <w:pPr>
        <w:pStyle w:val="PlainText"/>
        <w:ind w:firstLine="567"/>
        <w:jc w:val="both"/>
        <w:rPr>
          <w:rFonts w:ascii="Times New Roman" w:hAnsi="Times New Roman"/>
          <w:lang w:val="lt-LT"/>
        </w:rPr>
      </w:pPr>
      <w:r w:rsidRPr="00C01EA6">
        <w:rPr>
          <w:rFonts w:ascii="Times New Roman" w:hAnsi="Times New Roman"/>
          <w:b/>
          <w:u w:val="single"/>
          <w:lang w:val="lt-LT"/>
        </w:rPr>
        <w:t>Ataskaitos:</w:t>
      </w:r>
      <w:r w:rsidRPr="00C01EA6">
        <w:rPr>
          <w:rFonts w:ascii="Times New Roman" w:hAnsi="Times New Roman"/>
          <w:lang w:val="lt-LT"/>
        </w:rPr>
        <w:t xml:space="preserve"> </w:t>
      </w:r>
    </w:p>
    <w:p w:rsidR="00492715" w:rsidRDefault="00492715" w:rsidP="00492715">
      <w:pPr>
        <w:pStyle w:val="PlainText"/>
        <w:ind w:left="567"/>
        <w:jc w:val="both"/>
        <w:rPr>
          <w:rFonts w:ascii="Times New Roman" w:hAnsi="Times New Roman"/>
          <w:lang w:val="lt-LT"/>
        </w:rPr>
      </w:pPr>
      <w:r>
        <w:rPr>
          <w:rFonts w:ascii="Times New Roman" w:hAnsi="Times New Roman"/>
          <w:lang w:val="lt-LT"/>
        </w:rPr>
        <w:t xml:space="preserve">Visi dalyviai ataskaitose turi nurodyti: Šaukinį, savo vardą ir pavardę, klubą, grupę. </w:t>
      </w:r>
      <w:r w:rsidR="001B5F2A">
        <w:rPr>
          <w:rFonts w:ascii="Times New Roman" w:hAnsi="Times New Roman"/>
          <w:lang w:val="lt-LT"/>
        </w:rPr>
        <w:t>Ryšių laikas ataskaitose turi bū</w:t>
      </w:r>
      <w:r>
        <w:rPr>
          <w:rFonts w:ascii="Times New Roman" w:hAnsi="Times New Roman"/>
          <w:lang w:val="lt-LT"/>
        </w:rPr>
        <w:t>ti UTC.</w:t>
      </w:r>
    </w:p>
    <w:p w:rsidR="00492715" w:rsidRDefault="004B4163" w:rsidP="00492715">
      <w:pPr>
        <w:pStyle w:val="PlainText"/>
        <w:ind w:left="567" w:firstLine="729"/>
        <w:jc w:val="both"/>
        <w:rPr>
          <w:rFonts w:ascii="Times New Roman" w:hAnsi="Times New Roman"/>
          <w:lang w:val="lt-LT"/>
        </w:rPr>
      </w:pPr>
      <w:r w:rsidRPr="00C01EA6">
        <w:rPr>
          <w:rFonts w:ascii="Times New Roman" w:hAnsi="Times New Roman"/>
          <w:lang w:val="lt-LT"/>
        </w:rPr>
        <w:t xml:space="preserve">Akivaizdiniai dalyviai ataskaitas teisėjui privalo pateikti per </w:t>
      </w:r>
      <w:r w:rsidRPr="00C01EA6">
        <w:rPr>
          <w:rFonts w:ascii="Times New Roman" w:hAnsi="Times New Roman"/>
          <w:b/>
          <w:bCs/>
          <w:i/>
          <w:iCs/>
          <w:u w:val="single"/>
          <w:lang w:val="lt-LT"/>
        </w:rPr>
        <w:t>10 min</w:t>
      </w:r>
      <w:r w:rsidRPr="00C01EA6">
        <w:rPr>
          <w:rFonts w:ascii="Times New Roman" w:hAnsi="Times New Roman"/>
          <w:lang w:val="lt-LT"/>
        </w:rPr>
        <w:t xml:space="preserve">. po varžybų. Už pavėluotą dalyvio ataskaitą bus skiriami </w:t>
      </w:r>
      <w:r w:rsidRPr="00C01EA6">
        <w:rPr>
          <w:rFonts w:ascii="Times New Roman" w:hAnsi="Times New Roman"/>
          <w:b/>
          <w:bCs/>
          <w:lang w:val="lt-LT"/>
        </w:rPr>
        <w:t>baudos taškai</w:t>
      </w:r>
      <w:r w:rsidRPr="00C01EA6">
        <w:rPr>
          <w:rFonts w:ascii="Times New Roman" w:hAnsi="Times New Roman"/>
          <w:lang w:val="lt-LT"/>
        </w:rPr>
        <w:t>. Prie ataskaitos privalo būti pridėtas juodraštis su teisėj</w:t>
      </w:r>
      <w:r w:rsidR="00492715">
        <w:rPr>
          <w:rFonts w:ascii="Times New Roman" w:hAnsi="Times New Roman"/>
          <w:lang w:val="lt-LT"/>
        </w:rPr>
        <w:t>o parašu ir pastabomis.</w:t>
      </w:r>
    </w:p>
    <w:p w:rsidR="004B4163" w:rsidRPr="005C10D9" w:rsidRDefault="004B4163" w:rsidP="003C5949">
      <w:pPr>
        <w:pStyle w:val="PlainText"/>
        <w:ind w:left="567" w:firstLine="729"/>
        <w:jc w:val="both"/>
        <w:rPr>
          <w:rFonts w:ascii="Times New Roman" w:hAnsi="Times New Roman"/>
          <w:b/>
          <w:bCs/>
          <w:lang w:val="lt-LT"/>
        </w:rPr>
      </w:pPr>
      <w:r w:rsidRPr="00C01EA6">
        <w:rPr>
          <w:rFonts w:ascii="Times New Roman" w:hAnsi="Times New Roman"/>
          <w:lang w:val="lt-LT"/>
        </w:rPr>
        <w:t xml:space="preserve">Neakivaizdinių dalyvių ataskaitos </w:t>
      </w:r>
      <w:r w:rsidR="00526EBA">
        <w:rPr>
          <w:rFonts w:ascii="Times New Roman" w:hAnsi="Times New Roman"/>
          <w:lang w:val="lt-LT"/>
        </w:rPr>
        <w:t xml:space="preserve">turi būti išsiųstos </w:t>
      </w:r>
      <w:r w:rsidRPr="00C01EA6">
        <w:rPr>
          <w:rFonts w:ascii="Times New Roman" w:hAnsi="Times New Roman"/>
          <w:lang w:val="lt-LT"/>
        </w:rPr>
        <w:t xml:space="preserve">ne vėliau kaip per </w:t>
      </w:r>
      <w:r w:rsidRPr="00310E11">
        <w:rPr>
          <w:rFonts w:ascii="Times New Roman" w:hAnsi="Times New Roman"/>
          <w:lang w:val="lt-LT"/>
        </w:rPr>
        <w:t>10 dienų</w:t>
      </w:r>
      <w:r w:rsidRPr="00C01EA6">
        <w:rPr>
          <w:rFonts w:ascii="Times New Roman" w:hAnsi="Times New Roman"/>
          <w:lang w:val="lt-LT"/>
        </w:rPr>
        <w:t xml:space="preserve"> po varžybų</w:t>
      </w:r>
      <w:r w:rsidR="00526EBA">
        <w:rPr>
          <w:rFonts w:ascii="Times New Roman" w:hAnsi="Times New Roman"/>
          <w:lang w:val="lt-LT"/>
        </w:rPr>
        <w:t>. Ataskaitas rekomenduojama siųsti</w:t>
      </w:r>
      <w:r w:rsidR="001A0F30">
        <w:rPr>
          <w:rFonts w:ascii="Times New Roman" w:hAnsi="Times New Roman"/>
          <w:lang w:val="lt-LT"/>
        </w:rPr>
        <w:t xml:space="preserve"> </w:t>
      </w:r>
      <w:r w:rsidR="00526EBA">
        <w:rPr>
          <w:rFonts w:ascii="Times New Roman" w:hAnsi="Times New Roman"/>
          <w:lang w:val="lt-LT"/>
        </w:rPr>
        <w:t xml:space="preserve"> </w:t>
      </w:r>
      <w:r w:rsidR="001A0F30" w:rsidRPr="001A0F30">
        <w:rPr>
          <w:rFonts w:ascii="Times New Roman" w:hAnsi="Times New Roman"/>
          <w:b/>
          <w:i/>
          <w:u w:val="single"/>
          <w:lang w:val="lt-LT"/>
        </w:rPr>
        <w:t>Cabrillo</w:t>
      </w:r>
      <w:r w:rsidR="001A0F30" w:rsidRPr="001A0F30">
        <w:rPr>
          <w:rFonts w:ascii="Times New Roman" w:hAnsi="Times New Roman"/>
          <w:b/>
          <w:i/>
          <w:lang w:val="lt-LT"/>
        </w:rPr>
        <w:t xml:space="preserve"> </w:t>
      </w:r>
      <w:r w:rsidR="001A0F30" w:rsidRPr="001A0F30">
        <w:rPr>
          <w:rFonts w:ascii="Times New Roman" w:hAnsi="Times New Roman"/>
          <w:lang w:val="lt-LT"/>
        </w:rPr>
        <w:t>arba</w:t>
      </w:r>
      <w:r w:rsidR="001A0F30" w:rsidRPr="001A0F30">
        <w:rPr>
          <w:rFonts w:ascii="Times New Roman" w:hAnsi="Times New Roman"/>
          <w:b/>
          <w:i/>
          <w:lang w:val="lt-LT"/>
        </w:rPr>
        <w:t xml:space="preserve"> </w:t>
      </w:r>
      <w:r w:rsidR="001A0F30" w:rsidRPr="001A0F30">
        <w:rPr>
          <w:rFonts w:ascii="Times New Roman" w:hAnsi="Times New Roman"/>
          <w:b/>
          <w:i/>
          <w:u w:val="single"/>
          <w:lang w:val="lt-LT"/>
        </w:rPr>
        <w:t>LyTest</w:t>
      </w:r>
      <w:r w:rsidR="001A0F30">
        <w:rPr>
          <w:rFonts w:ascii="Times New Roman" w:hAnsi="Times New Roman"/>
          <w:lang w:val="lt-LT"/>
        </w:rPr>
        <w:t xml:space="preserve"> </w:t>
      </w:r>
      <w:r w:rsidR="00526EBA">
        <w:rPr>
          <w:rFonts w:ascii="Times New Roman" w:hAnsi="Times New Roman"/>
          <w:lang w:val="lt-LT"/>
        </w:rPr>
        <w:t>elektroninių formatu. Adresai ataskaitoms</w:t>
      </w:r>
      <w:r w:rsidR="001A0F30">
        <w:rPr>
          <w:rFonts w:ascii="Times New Roman" w:hAnsi="Times New Roman"/>
          <w:lang w:val="lt-LT"/>
        </w:rPr>
        <w:t>:</w:t>
      </w:r>
      <w:r w:rsidRPr="00C01EA6">
        <w:rPr>
          <w:rFonts w:ascii="Times New Roman" w:hAnsi="Times New Roman"/>
          <w:lang w:val="lt-LT"/>
        </w:rPr>
        <w:t xml:space="preserve"> </w:t>
      </w:r>
      <w:hyperlink r:id="rId7" w:history="1">
        <w:r w:rsidR="00526EBA" w:rsidRPr="000C761C">
          <w:rPr>
            <w:rStyle w:val="Hyperlink"/>
            <w:rFonts w:ascii="Times New Roman" w:hAnsi="Times New Roman"/>
            <w:bCs/>
            <w:color w:val="000000" w:themeColor="text1"/>
            <w:lang w:val="lt-LT"/>
          </w:rPr>
          <w:t>lrsf@lrsf.lt</w:t>
        </w:r>
      </w:hyperlink>
      <w:r w:rsidR="00526EBA">
        <w:rPr>
          <w:rFonts w:ascii="Times New Roman" w:hAnsi="Times New Roman"/>
          <w:b/>
          <w:bCs/>
          <w:lang w:val="lt-LT"/>
        </w:rPr>
        <w:t xml:space="preserve"> </w:t>
      </w:r>
      <w:r w:rsidR="00526EBA" w:rsidRPr="00526EBA">
        <w:rPr>
          <w:rFonts w:ascii="Times New Roman" w:hAnsi="Times New Roman"/>
          <w:bCs/>
          <w:lang w:val="lt-LT"/>
        </w:rPr>
        <w:t>arba</w:t>
      </w:r>
      <w:r w:rsidR="00526EBA">
        <w:rPr>
          <w:rFonts w:ascii="Times New Roman" w:hAnsi="Times New Roman"/>
          <w:b/>
          <w:bCs/>
          <w:lang w:val="lt-LT"/>
        </w:rPr>
        <w:t xml:space="preserve"> </w:t>
      </w:r>
      <w:r w:rsidR="005C10D9">
        <w:rPr>
          <w:rFonts w:ascii="Times New Roman" w:hAnsi="Times New Roman"/>
          <w:b/>
          <w:bCs/>
          <w:lang w:val="lt-LT"/>
        </w:rPr>
        <w:t xml:space="preserve"> </w:t>
      </w:r>
      <w:r w:rsidR="003C5949">
        <w:rPr>
          <w:rFonts w:ascii="Times New Roman" w:hAnsi="Times New Roman"/>
          <w:b/>
          <w:bCs/>
          <w:lang w:val="lt-LT"/>
        </w:rPr>
        <w:t xml:space="preserve"> </w:t>
      </w:r>
      <w:r w:rsidR="00047CC6">
        <w:rPr>
          <w:rFonts w:ascii="Times New Roman" w:hAnsi="Times New Roman"/>
          <w:bCs/>
          <w:u w:val="single"/>
          <w:lang w:val="lt-LT"/>
        </w:rPr>
        <w:t>Studentų g. 54-217, Kauno 31-asis paštas, LT51424</w:t>
      </w:r>
      <w:r w:rsidR="005C10D9" w:rsidRPr="000C761C">
        <w:rPr>
          <w:rFonts w:ascii="Times New Roman" w:hAnsi="Times New Roman"/>
          <w:bCs/>
          <w:u w:val="single"/>
          <w:lang w:val="lt-LT"/>
        </w:rPr>
        <w:t>,</w:t>
      </w:r>
      <w:r w:rsidR="00526EBA" w:rsidRPr="000C761C">
        <w:rPr>
          <w:rFonts w:ascii="Times New Roman" w:hAnsi="Times New Roman"/>
          <w:bCs/>
          <w:u w:val="single"/>
          <w:lang w:val="lt-LT"/>
        </w:rPr>
        <w:t xml:space="preserve"> Kaunas</w:t>
      </w:r>
      <w:r w:rsidR="00526EBA" w:rsidRPr="001A0F30">
        <w:rPr>
          <w:rFonts w:ascii="Times New Roman" w:hAnsi="Times New Roman"/>
          <w:bCs/>
          <w:lang w:val="lt-LT"/>
        </w:rPr>
        <w:t>.</w:t>
      </w:r>
      <w:r w:rsidR="00AA5217">
        <w:rPr>
          <w:rFonts w:ascii="Times New Roman" w:hAnsi="Times New Roman"/>
          <w:bCs/>
          <w:lang w:val="lt-LT"/>
        </w:rPr>
        <w:t xml:space="preserve"> </w:t>
      </w:r>
    </w:p>
    <w:p w:rsidR="004B4163" w:rsidRPr="00C01EA6" w:rsidRDefault="004B4163" w:rsidP="004B4163">
      <w:pPr>
        <w:pStyle w:val="PlainText"/>
        <w:ind w:firstLine="567"/>
        <w:jc w:val="both"/>
        <w:rPr>
          <w:rFonts w:ascii="Times New Roman" w:hAnsi="Times New Roman"/>
          <w:b/>
          <w:u w:val="single"/>
          <w:lang w:val="lt-LT"/>
        </w:rPr>
      </w:pPr>
      <w:r w:rsidRPr="00C01EA6">
        <w:rPr>
          <w:rFonts w:ascii="Times New Roman" w:hAnsi="Times New Roman"/>
          <w:b/>
          <w:u w:val="single"/>
          <w:lang w:val="lt-LT"/>
        </w:rPr>
        <w:t xml:space="preserve">Techniniai </w:t>
      </w:r>
      <w:r w:rsidR="00482BCE">
        <w:rPr>
          <w:rFonts w:ascii="Times New Roman" w:hAnsi="Times New Roman"/>
          <w:b/>
          <w:u w:val="single"/>
          <w:lang w:val="lt-LT"/>
        </w:rPr>
        <w:t xml:space="preserve">reikalavimai ir </w:t>
      </w:r>
      <w:r w:rsidRPr="00C01EA6">
        <w:rPr>
          <w:rFonts w:ascii="Times New Roman" w:hAnsi="Times New Roman"/>
          <w:b/>
          <w:u w:val="single"/>
          <w:lang w:val="lt-LT"/>
        </w:rPr>
        <w:t>apribojimai:</w:t>
      </w:r>
    </w:p>
    <w:p w:rsidR="004B4163" w:rsidRPr="00C01EA6" w:rsidRDefault="004B4163" w:rsidP="00706928">
      <w:pPr>
        <w:pStyle w:val="PlainText"/>
        <w:numPr>
          <w:ilvl w:val="0"/>
          <w:numId w:val="7"/>
        </w:numPr>
        <w:ind w:left="1134" w:hanging="283"/>
        <w:jc w:val="both"/>
        <w:rPr>
          <w:rFonts w:ascii="Times New Roman" w:hAnsi="Times New Roman"/>
          <w:lang w:val="lt-LT"/>
        </w:rPr>
      </w:pPr>
      <w:r w:rsidRPr="00C01EA6">
        <w:rPr>
          <w:rFonts w:ascii="Times New Roman" w:hAnsi="Times New Roman"/>
          <w:lang w:val="lt-LT"/>
        </w:rPr>
        <w:t>Akivaizdinių dalyvių</w:t>
      </w:r>
      <w:r w:rsidR="00310E11">
        <w:rPr>
          <w:rFonts w:ascii="Times New Roman" w:hAnsi="Times New Roman"/>
          <w:lang w:val="lt-LT"/>
        </w:rPr>
        <w:t xml:space="preserve"> siųstuvų galia ribojama iki 10 </w:t>
      </w:r>
      <w:r w:rsidRPr="00C01EA6">
        <w:rPr>
          <w:rFonts w:ascii="Times New Roman" w:hAnsi="Times New Roman"/>
          <w:lang w:val="lt-LT"/>
        </w:rPr>
        <w:t>W ir  kontroliuojama visą varžybų laiką. Dalyvio naudojama aparatūra privalo būti maiti</w:t>
      </w:r>
      <w:r w:rsidR="00310E11">
        <w:rPr>
          <w:rFonts w:ascii="Times New Roman" w:hAnsi="Times New Roman"/>
          <w:lang w:val="lt-LT"/>
        </w:rPr>
        <w:t xml:space="preserve">nama tik akumuliatoriais iki 24 </w:t>
      </w:r>
      <w:r w:rsidRPr="00C01EA6">
        <w:rPr>
          <w:rFonts w:ascii="Times New Roman" w:hAnsi="Times New Roman"/>
          <w:lang w:val="lt-LT"/>
        </w:rPr>
        <w:t xml:space="preserve">V nuolatinės įtampos.  Kaip siuntimo anteną leidžiama naudoti pusbangį dipolį, </w:t>
      </w:r>
      <w:r w:rsidR="00E3711B">
        <w:rPr>
          <w:rFonts w:ascii="Times New Roman" w:hAnsi="Times New Roman"/>
          <w:lang w:val="lt-LT"/>
        </w:rPr>
        <w:t xml:space="preserve">kurio centras </w:t>
      </w:r>
      <w:r w:rsidRPr="00C01EA6">
        <w:rPr>
          <w:rFonts w:ascii="Times New Roman" w:hAnsi="Times New Roman"/>
          <w:lang w:val="lt-LT"/>
        </w:rPr>
        <w:t>pakelt</w:t>
      </w:r>
      <w:r w:rsidR="00E3711B">
        <w:rPr>
          <w:rFonts w:ascii="Times New Roman" w:hAnsi="Times New Roman"/>
          <w:lang w:val="lt-LT"/>
        </w:rPr>
        <w:t>as</w:t>
      </w:r>
      <w:r w:rsidR="00310E11">
        <w:rPr>
          <w:rFonts w:ascii="Times New Roman" w:hAnsi="Times New Roman"/>
          <w:lang w:val="lt-LT"/>
        </w:rPr>
        <w:t xml:space="preserve"> ne aukščiau kaip 10 </w:t>
      </w:r>
      <w:r w:rsidRPr="00C01EA6">
        <w:rPr>
          <w:rFonts w:ascii="Times New Roman" w:hAnsi="Times New Roman"/>
          <w:lang w:val="lt-LT"/>
        </w:rPr>
        <w:t xml:space="preserve">m virš žemės, o </w:t>
      </w:r>
      <w:r w:rsidR="00310E11">
        <w:rPr>
          <w:rFonts w:ascii="Times New Roman" w:hAnsi="Times New Roman"/>
          <w:lang w:val="lt-LT"/>
        </w:rPr>
        <w:t xml:space="preserve">galai </w:t>
      </w:r>
      <w:r w:rsidR="00AB6DA1">
        <w:rPr>
          <w:rFonts w:ascii="Times New Roman" w:hAnsi="Times New Roman"/>
          <w:lang w:val="lt-LT"/>
        </w:rPr>
        <w:t>turi būti</w:t>
      </w:r>
      <w:r w:rsidR="00310E11">
        <w:rPr>
          <w:rFonts w:ascii="Times New Roman" w:hAnsi="Times New Roman"/>
          <w:lang w:val="lt-LT"/>
        </w:rPr>
        <w:t xml:space="preserve"> ne žemiau kaip 2 </w:t>
      </w:r>
      <w:r w:rsidRPr="00C01EA6">
        <w:rPr>
          <w:rFonts w:ascii="Times New Roman" w:hAnsi="Times New Roman"/>
          <w:lang w:val="lt-LT"/>
        </w:rPr>
        <w:t>m</w:t>
      </w:r>
      <w:r w:rsidR="00AB6DA1">
        <w:rPr>
          <w:rFonts w:ascii="Times New Roman" w:hAnsi="Times New Roman"/>
          <w:lang w:val="lt-LT"/>
        </w:rPr>
        <w:t xml:space="preserve"> virš žemės</w:t>
      </w:r>
      <w:r w:rsidRPr="00C01EA6">
        <w:rPr>
          <w:rFonts w:ascii="Times New Roman" w:hAnsi="Times New Roman"/>
          <w:lang w:val="lt-LT"/>
        </w:rPr>
        <w:t xml:space="preserve">. Priėmimo antenų tipai neribojami. Kiekvienas dalyvis privalo turėti prijungtas papildomas ausines </w:t>
      </w:r>
      <w:r w:rsidRPr="00C01EA6">
        <w:rPr>
          <w:rFonts w:ascii="Times New Roman" w:hAnsi="Times New Roman"/>
          <w:lang w:val="lt-LT"/>
        </w:rPr>
        <w:lastRenderedPageBreak/>
        <w:t>teisėjui. Jei dalyvio naudojama aparatūra netenkins keliamų reikalavimų, spinduliuos pašalinius trukdymus arba kels pavojų kitiems dalyviams bei žiūrovams, teisėjų kolegija turi teisę diskvalifikuoti šį dalyvį.</w:t>
      </w:r>
    </w:p>
    <w:p w:rsidR="004B4163" w:rsidRPr="00C01EA6" w:rsidRDefault="004B4163" w:rsidP="00706928">
      <w:pPr>
        <w:pStyle w:val="PlainText"/>
        <w:numPr>
          <w:ilvl w:val="0"/>
          <w:numId w:val="7"/>
        </w:numPr>
        <w:ind w:left="1134" w:hanging="283"/>
        <w:rPr>
          <w:rFonts w:ascii="Times New Roman" w:hAnsi="Times New Roman"/>
          <w:lang w:val="lt-LT"/>
        </w:rPr>
      </w:pPr>
      <w:r w:rsidRPr="00C01EA6">
        <w:rPr>
          <w:rFonts w:ascii="Times New Roman" w:hAnsi="Times New Roman"/>
          <w:lang w:val="lt-LT"/>
        </w:rPr>
        <w:t xml:space="preserve">Neakivaizdiniams dalyviams rekomenduojama naudoti ne didesnę </w:t>
      </w:r>
      <w:r w:rsidR="00E3711B">
        <w:rPr>
          <w:rFonts w:ascii="Times New Roman" w:hAnsi="Times New Roman"/>
          <w:lang w:val="lt-LT"/>
        </w:rPr>
        <w:t>nei</w:t>
      </w:r>
      <w:r w:rsidR="00310E11">
        <w:rPr>
          <w:rFonts w:ascii="Times New Roman" w:hAnsi="Times New Roman"/>
          <w:lang w:val="lt-LT"/>
        </w:rPr>
        <w:t xml:space="preserve"> 100 </w:t>
      </w:r>
      <w:r w:rsidRPr="00C01EA6">
        <w:rPr>
          <w:rFonts w:ascii="Times New Roman" w:hAnsi="Times New Roman"/>
          <w:lang w:val="lt-LT"/>
        </w:rPr>
        <w:t>W siųstuvo galią.</w:t>
      </w:r>
    </w:p>
    <w:p w:rsidR="009C1FC8" w:rsidRDefault="00F83A85" w:rsidP="009C1FC8">
      <w:pPr>
        <w:pStyle w:val="PlainText"/>
        <w:numPr>
          <w:ilvl w:val="0"/>
          <w:numId w:val="7"/>
        </w:numPr>
        <w:ind w:left="1134" w:hanging="283"/>
        <w:jc w:val="both"/>
        <w:rPr>
          <w:rFonts w:ascii="Times New Roman" w:hAnsi="Times New Roman"/>
          <w:lang w:val="lt-LT"/>
        </w:rPr>
      </w:pPr>
      <w:r>
        <w:rPr>
          <w:rFonts w:ascii="Times New Roman" w:hAnsi="Times New Roman"/>
          <w:lang w:val="lt-LT"/>
        </w:rPr>
        <w:t>Dopinginių medžiagų vartojimas</w:t>
      </w:r>
      <w:r w:rsidR="004B4163" w:rsidRPr="00C01EA6">
        <w:rPr>
          <w:rFonts w:ascii="Times New Roman" w:hAnsi="Times New Roman"/>
          <w:lang w:val="lt-LT"/>
        </w:rPr>
        <w:t xml:space="preserve"> akivaizdiniams dalyviams ir teisėjams dalyvio darbo vietoje pasiruošiamuoju laikotarpiu ir varžybų metu </w:t>
      </w:r>
      <w:r w:rsidR="004B4163" w:rsidRPr="00C01EA6">
        <w:rPr>
          <w:rFonts w:ascii="Times New Roman" w:hAnsi="Times New Roman"/>
          <w:b/>
          <w:bCs/>
          <w:lang w:val="lt-LT"/>
        </w:rPr>
        <w:t xml:space="preserve">griežtai draudžiamas. </w:t>
      </w:r>
      <w:r w:rsidR="004B4163" w:rsidRPr="00C01EA6">
        <w:rPr>
          <w:rFonts w:ascii="Times New Roman" w:hAnsi="Times New Roman"/>
          <w:lang w:val="lt-LT"/>
        </w:rPr>
        <w:t>Teisėjų kolegija turi teisę diskvalifikuoti šį dalyvį.</w:t>
      </w:r>
      <w:r w:rsidR="009C1FC8">
        <w:rPr>
          <w:rFonts w:ascii="Times New Roman" w:hAnsi="Times New Roman"/>
          <w:lang w:val="lt-LT"/>
        </w:rPr>
        <w:t xml:space="preserve"> </w:t>
      </w:r>
    </w:p>
    <w:p w:rsidR="004B4163" w:rsidRPr="00C01EA6" w:rsidRDefault="004B4163" w:rsidP="004B4163">
      <w:pPr>
        <w:ind w:firstLine="567"/>
        <w:jc w:val="both"/>
        <w:rPr>
          <w:rFonts w:eastAsia="Arial Unicode MS"/>
          <w:lang w:eastAsia="lt-LT"/>
        </w:rPr>
      </w:pPr>
      <w:r w:rsidRPr="00C01EA6">
        <w:rPr>
          <w:rFonts w:eastAsia="Arial Unicode MS"/>
          <w:b/>
          <w:bCs/>
          <w:u w:val="single"/>
          <w:lang w:eastAsia="lt-LT"/>
        </w:rPr>
        <w:t>Akivaizdinių dalyvių skaičius:</w:t>
      </w:r>
      <w:r w:rsidRPr="00C01EA6">
        <w:rPr>
          <w:rFonts w:eastAsia="Arial Unicode MS"/>
          <w:lang w:eastAsia="lt-LT"/>
        </w:rPr>
        <w:t xml:space="preserve"> esant ribotai varžybų vietai bei teisėjų skaičiui, akivaizdinių dalyvių skaičius ribojamas iki 15 dalyvių. Pretendentų į akivaizdinius dalyvi</w:t>
      </w:r>
      <w:r w:rsidR="003E542F">
        <w:rPr>
          <w:rFonts w:eastAsia="Arial Unicode MS"/>
          <w:lang w:eastAsia="lt-LT"/>
        </w:rPr>
        <w:t xml:space="preserve">us </w:t>
      </w:r>
      <w:r w:rsidR="00155E13">
        <w:rPr>
          <w:rFonts w:eastAsia="Arial Unicode MS"/>
          <w:lang w:eastAsia="lt-LT"/>
        </w:rPr>
        <w:t>para</w:t>
      </w:r>
      <w:r w:rsidR="0068363E">
        <w:rPr>
          <w:rFonts w:eastAsia="Arial Unicode MS"/>
          <w:lang w:eastAsia="lt-LT"/>
        </w:rPr>
        <w:t>iškos siunčiamos iki varžybų dienos</w:t>
      </w:r>
      <w:bookmarkStart w:id="0" w:name="_GoBack"/>
      <w:bookmarkEnd w:id="0"/>
      <w:r w:rsidRPr="00C01EA6">
        <w:rPr>
          <w:rFonts w:eastAsia="Arial Unicode MS"/>
          <w:lang w:eastAsia="lt-LT"/>
        </w:rPr>
        <w:t xml:space="preserve"> aukščiau nurodytais LRSF adresu ar elektroniniu paštu arba registruojamasi telefonu </w:t>
      </w:r>
      <w:r w:rsidRPr="00C01EA6">
        <w:rPr>
          <w:rFonts w:eastAsia="Arial Unicode MS"/>
          <w:b/>
          <w:bCs/>
          <w:lang w:eastAsia="lt-LT"/>
        </w:rPr>
        <w:t xml:space="preserve">8-37-30 07 79 arba </w:t>
      </w:r>
      <w:r w:rsidR="009D363B" w:rsidRPr="009D363B">
        <w:rPr>
          <w:rFonts w:eastAsia="Arial Unicode MS"/>
          <w:b/>
          <w:bCs/>
          <w:lang w:eastAsia="lt-LT"/>
        </w:rPr>
        <w:t>8-691-44414</w:t>
      </w:r>
      <w:r w:rsidRPr="00C01EA6">
        <w:rPr>
          <w:b/>
        </w:rPr>
        <w:t>.</w:t>
      </w:r>
    </w:p>
    <w:p w:rsidR="004B4163" w:rsidRPr="00C01EA6" w:rsidRDefault="004B4163" w:rsidP="004B4163">
      <w:pPr>
        <w:pStyle w:val="PlainText"/>
        <w:ind w:firstLine="567"/>
        <w:jc w:val="both"/>
        <w:rPr>
          <w:rFonts w:ascii="Times New Roman" w:hAnsi="Times New Roman"/>
          <w:lang w:val="lt-LT"/>
        </w:rPr>
      </w:pPr>
      <w:r w:rsidRPr="00C01EA6">
        <w:rPr>
          <w:rFonts w:ascii="Times New Roman" w:hAnsi="Times New Roman"/>
          <w:lang w:val="lt-LT"/>
        </w:rPr>
        <w:t xml:space="preserve">Jei norinčių dalyvauti bus daugiau negu yra vietų, dalyviai bus atrenkami pagal tokias kvotas bei kriterijus: </w:t>
      </w:r>
    </w:p>
    <w:p w:rsidR="004B4163" w:rsidRPr="00C01EA6" w:rsidRDefault="004B4163" w:rsidP="004B4163">
      <w:pPr>
        <w:pStyle w:val="PlainText"/>
        <w:ind w:firstLine="720"/>
        <w:jc w:val="both"/>
        <w:rPr>
          <w:rFonts w:ascii="Times New Roman" w:hAnsi="Times New Roman"/>
          <w:lang w:val="lt-LT"/>
        </w:rPr>
      </w:pPr>
      <w:r w:rsidRPr="00C01EA6">
        <w:rPr>
          <w:rFonts w:ascii="Times New Roman" w:hAnsi="Times New Roman"/>
          <w:lang w:val="lt-LT"/>
        </w:rPr>
        <w:t>a) 3 vietos skiriamos praėjusių metų „Lietuvos taurės“ akivaizdinės dalies prizinių vietų laimėtojams;</w:t>
      </w:r>
    </w:p>
    <w:p w:rsidR="004B4163" w:rsidRPr="00C01EA6" w:rsidRDefault="004B4163" w:rsidP="004B4163">
      <w:pPr>
        <w:pStyle w:val="PlainText"/>
        <w:ind w:firstLine="720"/>
        <w:jc w:val="both"/>
        <w:rPr>
          <w:rFonts w:ascii="Times New Roman" w:hAnsi="Times New Roman"/>
          <w:lang w:val="lt-LT"/>
        </w:rPr>
      </w:pPr>
      <w:r w:rsidRPr="00C01EA6">
        <w:rPr>
          <w:rFonts w:ascii="Times New Roman" w:hAnsi="Times New Roman"/>
          <w:lang w:val="lt-LT"/>
        </w:rPr>
        <w:t>b) 1 vieta skiriama praėjusių metų „Lietuvos taurės“ neakivaizdinės dalies nugalėtojui asmeninėje įskaitoje;</w:t>
      </w:r>
    </w:p>
    <w:p w:rsidR="004B4163" w:rsidRPr="00C01EA6" w:rsidRDefault="004B4163" w:rsidP="004B4163">
      <w:pPr>
        <w:pStyle w:val="PlainText"/>
        <w:ind w:firstLine="720"/>
        <w:jc w:val="both"/>
        <w:rPr>
          <w:rFonts w:ascii="Times New Roman" w:hAnsi="Times New Roman"/>
          <w:lang w:val="lt-LT"/>
        </w:rPr>
      </w:pPr>
      <w:r w:rsidRPr="00C01EA6">
        <w:rPr>
          <w:rFonts w:ascii="Times New Roman" w:hAnsi="Times New Roman"/>
          <w:lang w:val="lt-LT"/>
        </w:rPr>
        <w:t>c) 1 vieta skiriama varžybas rengiančiam vietiniam radijo klubui (organizatoriams);</w:t>
      </w:r>
    </w:p>
    <w:p w:rsidR="004B4163" w:rsidRPr="00C01EA6" w:rsidRDefault="004B4163" w:rsidP="004B4163">
      <w:pPr>
        <w:pStyle w:val="PlainText"/>
        <w:ind w:firstLine="720"/>
        <w:jc w:val="both"/>
        <w:rPr>
          <w:rFonts w:ascii="Times New Roman" w:hAnsi="Times New Roman"/>
          <w:lang w:val="lt-LT"/>
        </w:rPr>
      </w:pPr>
      <w:r w:rsidRPr="00C01EA6">
        <w:rPr>
          <w:rFonts w:ascii="Times New Roman" w:hAnsi="Times New Roman"/>
          <w:lang w:val="lt-LT"/>
        </w:rPr>
        <w:t>d) 3 vietos atitenka praėjusių metų Lietuvos TB RR čempionato aukščiausių vietų laimėtojams;</w:t>
      </w:r>
    </w:p>
    <w:p w:rsidR="004B4163" w:rsidRPr="00C01EA6" w:rsidRDefault="004B4163" w:rsidP="004B4163">
      <w:pPr>
        <w:pStyle w:val="PlainText"/>
        <w:ind w:firstLine="720"/>
        <w:jc w:val="both"/>
        <w:rPr>
          <w:rFonts w:ascii="Times New Roman" w:hAnsi="Times New Roman"/>
          <w:lang w:val="lt-LT"/>
        </w:rPr>
      </w:pPr>
      <w:r w:rsidRPr="00C01EA6">
        <w:rPr>
          <w:rFonts w:ascii="Times New Roman" w:hAnsi="Times New Roman"/>
          <w:lang w:val="lt-LT"/>
        </w:rPr>
        <w:t>e) 2 vietos skiriamos trumpabangininkams, užėmusiems aukščiausias vietas paskutiniame Lietuvos radijo ryšio sporto lyderių konkurse;</w:t>
      </w:r>
    </w:p>
    <w:p w:rsidR="004B4163" w:rsidRPr="00C01EA6" w:rsidRDefault="004B4163" w:rsidP="004B4163">
      <w:pPr>
        <w:pStyle w:val="PlainText"/>
        <w:ind w:firstLine="720"/>
        <w:jc w:val="both"/>
        <w:rPr>
          <w:rFonts w:ascii="Times New Roman" w:hAnsi="Times New Roman"/>
          <w:lang w:val="lt-LT"/>
        </w:rPr>
      </w:pPr>
      <w:r w:rsidRPr="00C01EA6">
        <w:rPr>
          <w:rFonts w:ascii="Times New Roman" w:hAnsi="Times New Roman"/>
          <w:lang w:val="lt-LT"/>
        </w:rPr>
        <w:t>f) 5 vietos skiriamos užsienio trumpabangininkams;</w:t>
      </w:r>
    </w:p>
    <w:p w:rsidR="004B4163" w:rsidRPr="00C01EA6" w:rsidRDefault="004B4163" w:rsidP="004B4163">
      <w:pPr>
        <w:pStyle w:val="PlainText"/>
        <w:ind w:firstLine="720"/>
        <w:jc w:val="both"/>
        <w:rPr>
          <w:rFonts w:ascii="Times New Roman" w:hAnsi="Times New Roman"/>
          <w:lang w:val="lt-LT"/>
        </w:rPr>
      </w:pPr>
      <w:r w:rsidRPr="00C01EA6">
        <w:rPr>
          <w:rFonts w:ascii="Times New Roman" w:hAnsi="Times New Roman"/>
          <w:lang w:val="lt-LT"/>
        </w:rPr>
        <w:t>g) vienam iš galimų akivaizdinių dalyvių atsisakius arba jau patekus į dalyvių tarpą pagal kitą kriterijų grupę, jo vieta atitenka žemesnės vietos laimėtojui toje pačioje grupėje;</w:t>
      </w:r>
    </w:p>
    <w:p w:rsidR="004B4163" w:rsidRPr="00C01EA6" w:rsidRDefault="004B4163" w:rsidP="004B4163">
      <w:pPr>
        <w:pStyle w:val="PlainText"/>
        <w:ind w:firstLine="720"/>
        <w:jc w:val="both"/>
        <w:rPr>
          <w:rFonts w:ascii="Times New Roman" w:hAnsi="Times New Roman"/>
          <w:lang w:val="lt-LT"/>
        </w:rPr>
      </w:pPr>
      <w:r w:rsidRPr="00C01EA6">
        <w:rPr>
          <w:rFonts w:ascii="Times New Roman" w:hAnsi="Times New Roman"/>
          <w:lang w:val="lt-LT"/>
        </w:rPr>
        <w:t>i) atvykus mažiau akivaizdinių dalyvių iš užsienio, jų vietos skiriamos Lietuvos trumpabangininkams;</w:t>
      </w:r>
    </w:p>
    <w:p w:rsidR="004B4163" w:rsidRPr="00C01EA6" w:rsidRDefault="004B4163" w:rsidP="004B4163">
      <w:pPr>
        <w:pStyle w:val="PlainText"/>
        <w:ind w:firstLine="567"/>
        <w:jc w:val="both"/>
        <w:rPr>
          <w:rFonts w:ascii="Times New Roman" w:eastAsia="Arial Unicode MS" w:hAnsi="Times New Roman"/>
          <w:lang w:val="lt-LT" w:eastAsia="lt-LT"/>
        </w:rPr>
      </w:pPr>
      <w:r w:rsidRPr="00C01EA6">
        <w:rPr>
          <w:rFonts w:ascii="Times New Roman" w:eastAsia="Arial Unicode MS" w:hAnsi="Times New Roman"/>
          <w:b/>
          <w:bCs/>
          <w:spacing w:val="-2"/>
          <w:u w:val="single"/>
          <w:lang w:val="lt-LT" w:eastAsia="lt-LT"/>
        </w:rPr>
        <w:t>Teisėjavimas:</w:t>
      </w:r>
      <w:r w:rsidRPr="00C01EA6">
        <w:rPr>
          <w:rFonts w:ascii="Times New Roman" w:eastAsia="Arial Unicode MS" w:hAnsi="Times New Roman"/>
          <w:spacing w:val="-2"/>
          <w:lang w:val="lt-LT" w:eastAsia="lt-LT"/>
        </w:rPr>
        <w:t xml:space="preserve"> varžybas teisėjauja LRSF teisėjų kolegija. Akivaizdinių dalyvių darbo vietos ir šaukiniai nustatomi burtų keliu ne vėliau kaip 2 valandos iki varžybų pradžios. Dalyviams įsirengus radijo stotis, teisėjai patikrina aparatūros darbo kokybę ir atitikimą varžybų nuostatams. Kiekvienam akivaizdiniam dalyviui burtų keliu skiriamas teisėjas. Po to </w:t>
      </w:r>
      <w:r w:rsidR="00AB6DA1">
        <w:rPr>
          <w:rFonts w:ascii="Times New Roman" w:eastAsia="Arial Unicode MS" w:hAnsi="Times New Roman"/>
          <w:spacing w:val="-2"/>
          <w:lang w:val="lt-LT" w:eastAsia="lt-LT"/>
        </w:rPr>
        <w:t xml:space="preserve">dalyviai </w:t>
      </w:r>
      <w:r w:rsidR="00AB6DA1" w:rsidRPr="00C01EA6">
        <w:rPr>
          <w:rFonts w:ascii="Times New Roman" w:eastAsia="Arial Unicode MS" w:hAnsi="Times New Roman"/>
          <w:spacing w:val="-2"/>
          <w:lang w:val="lt-LT" w:eastAsia="lt-LT"/>
        </w:rPr>
        <w:t xml:space="preserve">susitikslina laikrodžius </w:t>
      </w:r>
      <w:r w:rsidR="00AB6DA1">
        <w:rPr>
          <w:rFonts w:ascii="Times New Roman" w:eastAsia="Arial Unicode MS" w:hAnsi="Times New Roman"/>
          <w:spacing w:val="-2"/>
          <w:lang w:val="lt-LT" w:eastAsia="lt-LT"/>
        </w:rPr>
        <w:t>ir gauna tuščius ryšių žurnalus</w:t>
      </w:r>
      <w:r w:rsidRPr="00C01EA6">
        <w:rPr>
          <w:rFonts w:ascii="Times New Roman" w:eastAsia="Arial Unicode MS" w:hAnsi="Times New Roman"/>
          <w:spacing w:val="-2"/>
          <w:lang w:val="lt-LT" w:eastAsia="lt-LT"/>
        </w:rPr>
        <w:t xml:space="preserve"> </w:t>
      </w:r>
      <w:r w:rsidR="00AB6DA1">
        <w:rPr>
          <w:rFonts w:ascii="Times New Roman" w:eastAsia="Arial Unicode MS" w:hAnsi="Times New Roman"/>
          <w:spacing w:val="-2"/>
          <w:lang w:val="lt-LT" w:eastAsia="lt-LT"/>
        </w:rPr>
        <w:t>(dalyviams leidžiama naudoti ir savo paruoštas ir atsineštas popierines ryšių žurnalu formas)</w:t>
      </w:r>
      <w:r w:rsidRPr="00C01EA6">
        <w:rPr>
          <w:rFonts w:ascii="Times New Roman" w:eastAsia="Arial Unicode MS" w:hAnsi="Times New Roman"/>
          <w:spacing w:val="-2"/>
          <w:lang w:val="lt-LT" w:eastAsia="lt-LT"/>
        </w:rPr>
        <w:t>. Varžybų metu teisėjas privalo kontroliuoti, kad dalyvis laikytųsi varžybų nuostatų bei sportinės etikos. Teisėjų kolegija gali padaryti neesminių pakeitimų ir papildymų varžybų nuostatuose akivaizdinių dalyvių grupei. Apie šiuos pakeitimus ji privalo pranešti ne vėliau kaip 1 val. iki varžybų. Neakivaizdiniams dalyviams varžybų nuostatai negali būti keičiami.</w:t>
      </w:r>
    </w:p>
    <w:p w:rsidR="00AA5217" w:rsidRDefault="00526EBA" w:rsidP="009C1FC8">
      <w:pPr>
        <w:ind w:firstLine="567"/>
        <w:jc w:val="both"/>
        <w:rPr>
          <w:rFonts w:eastAsia="Arial Unicode MS"/>
          <w:lang w:eastAsia="lt-LT"/>
        </w:rPr>
      </w:pPr>
      <w:r>
        <w:rPr>
          <w:rFonts w:eastAsia="Arial Unicode MS"/>
          <w:lang w:eastAsia="lt-LT"/>
        </w:rPr>
        <w:t>Visi varžybų dalyviai privalo laikytis taisyklių. Už varžybų taisyklių nesilaikymą, teisėjų kolegija gali skirti baudos taškų ar diskvalifikuoti dalyvį.</w:t>
      </w:r>
    </w:p>
    <w:p w:rsidR="004B4163" w:rsidRPr="00C01EA6" w:rsidRDefault="004B4163" w:rsidP="004B4163">
      <w:pPr>
        <w:pStyle w:val="PlainText"/>
        <w:jc w:val="both"/>
        <w:rPr>
          <w:rFonts w:ascii="Times New Roman" w:hAnsi="Times New Roman"/>
          <w:b/>
          <w:lang w:val="lt-LT"/>
        </w:rPr>
      </w:pPr>
    </w:p>
    <w:p w:rsidR="004B4163" w:rsidRPr="00C01EA6" w:rsidRDefault="004B4163" w:rsidP="004B4163">
      <w:pPr>
        <w:jc w:val="both"/>
        <w:rPr>
          <w:bCs/>
        </w:rPr>
      </w:pPr>
      <w:r w:rsidRPr="00C01EA6">
        <w:rPr>
          <w:b/>
          <w:bCs/>
        </w:rPr>
        <w:t>Varžybų organizatoriai:</w:t>
      </w:r>
      <w:r w:rsidR="002C4EBB">
        <w:rPr>
          <w:bCs/>
        </w:rPr>
        <w:t xml:space="preserve"> </w:t>
      </w:r>
      <w:r w:rsidRPr="00C01EA6">
        <w:rPr>
          <w:bCs/>
        </w:rPr>
        <w:t>Li</w:t>
      </w:r>
      <w:r w:rsidR="00087CAC">
        <w:rPr>
          <w:bCs/>
        </w:rPr>
        <w:t>etuvos radijo sporto federacija, KTU radijo klubas.</w:t>
      </w:r>
    </w:p>
    <w:p w:rsidR="00A51F06" w:rsidRDefault="00A51F06"/>
    <w:sectPr w:rsidR="00A51F06" w:rsidSect="004F587E">
      <w:headerReference w:type="default" r:id="rId8"/>
      <w:pgSz w:w="11906" w:h="16838" w:code="9"/>
      <w:pgMar w:top="720" w:right="720" w:bottom="720" w:left="72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D8F" w:rsidRDefault="000D6D8F" w:rsidP="005D1CF1">
      <w:r>
        <w:separator/>
      </w:r>
    </w:p>
  </w:endnote>
  <w:endnote w:type="continuationSeparator" w:id="0">
    <w:p w:rsidR="000D6D8F" w:rsidRDefault="000D6D8F" w:rsidP="005D1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D8F" w:rsidRDefault="000D6D8F" w:rsidP="005D1CF1">
      <w:r>
        <w:separator/>
      </w:r>
    </w:p>
  </w:footnote>
  <w:footnote w:type="continuationSeparator" w:id="0">
    <w:p w:rsidR="000D6D8F" w:rsidRDefault="000D6D8F" w:rsidP="005D1C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EBB" w:rsidRDefault="00FC1C0D" w:rsidP="00870EBB">
    <w:pPr>
      <w:jc w:val="center"/>
      <w:rPr>
        <w:b/>
        <w:sz w:val="36"/>
      </w:rPr>
    </w:pPr>
    <w:r w:rsidRPr="00FC1C0D">
      <w:rPr>
        <w:b/>
        <w:noProof/>
        <w:sz w:val="36"/>
        <w:lang w:val="en-US"/>
      </w:rPr>
      <w:drawing>
        <wp:anchor distT="0" distB="0" distL="114300" distR="114300" simplePos="0" relativeHeight="251660288" behindDoc="0" locked="0" layoutInCell="1" allowOverlap="1">
          <wp:simplePos x="0" y="0"/>
          <wp:positionH relativeFrom="column">
            <wp:posOffset>-257175</wp:posOffset>
          </wp:positionH>
          <wp:positionV relativeFrom="paragraph">
            <wp:posOffset>126153</wp:posOffset>
          </wp:positionV>
          <wp:extent cx="573380" cy="1170305"/>
          <wp:effectExtent l="0" t="0" r="0" b="0"/>
          <wp:wrapNone/>
          <wp:docPr id="1" name="Picture 1" descr="D:\LRSF\Lietuvos Taure 2024\LY CUP LOGO\Lietuvos-taure-2024_LYCUP -300x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RSF\Lietuvos Taure 2024\LY CUP LOGO\Lietuvos-taure-2024_LYCUP -300x25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380" cy="1170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0EBB">
      <w:rPr>
        <w:noProof/>
        <w:lang w:val="en-US"/>
      </w:rPr>
      <mc:AlternateContent>
        <mc:Choice Requires="wps">
          <w:drawing>
            <wp:anchor distT="0" distB="0" distL="114300" distR="114300" simplePos="0" relativeHeight="251659264" behindDoc="0" locked="0" layoutInCell="1" allowOverlap="1" wp14:anchorId="350D2B3F" wp14:editId="5540D21F">
              <wp:simplePos x="0" y="0"/>
              <wp:positionH relativeFrom="column">
                <wp:posOffset>220345</wp:posOffset>
              </wp:positionH>
              <wp:positionV relativeFrom="paragraph">
                <wp:posOffset>116840</wp:posOffset>
              </wp:positionV>
              <wp:extent cx="838200" cy="12192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0EBB" w:rsidRDefault="00870EBB" w:rsidP="00870EBB">
                          <w:pPr>
                            <w:jc w:val="center"/>
                          </w:pPr>
                          <w:r w:rsidRPr="00996956">
                            <w:rPr>
                              <w:noProof/>
                              <w:lang w:val="en-US"/>
                            </w:rPr>
                            <w:drawing>
                              <wp:inline distT="0" distB="0" distL="0" distR="0" wp14:anchorId="44DA2D9F" wp14:editId="011517D7">
                                <wp:extent cx="588645" cy="1113155"/>
                                <wp:effectExtent l="0" t="0" r="1905" b="0"/>
                                <wp:docPr id="2" name="Picture 2" descr="LRS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SF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8645" cy="11131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0D2B3F" id="_x0000_t202" coordsize="21600,21600" o:spt="202" path="m,l,21600r21600,l21600,xe">
              <v:stroke joinstyle="miter"/>
              <v:path gradientshapeok="t" o:connecttype="rect"/>
            </v:shapetype>
            <v:shape id="Text Box 4" o:spid="_x0000_s1026" type="#_x0000_t202" style="position:absolute;left:0;text-align:left;margin-left:17.35pt;margin-top:9.2pt;width:66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" stroked="f">
              <v:textbox>
                <w:txbxContent>
                  <w:p w:rsidR="00870EBB" w:rsidRDefault="00870EBB" w:rsidP="00870EBB">
                    <w:pPr>
                      <w:jc w:val="center"/>
                    </w:pPr>
                    <w:r w:rsidRPr="00996956">
                      <w:rPr>
                        <w:noProof/>
                        <w:lang w:val="en-US"/>
                      </w:rPr>
                      <w:drawing>
                        <wp:inline distT="0" distB="0" distL="0" distR="0" wp14:anchorId="44DA2D9F" wp14:editId="011517D7">
                          <wp:extent cx="588645" cy="1113155"/>
                          <wp:effectExtent l="0" t="0" r="1905" b="0"/>
                          <wp:docPr id="2" name="Picture 2" descr="LRS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SF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8645" cy="1113155"/>
                                  </a:xfrm>
                                  <a:prstGeom prst="rect">
                                    <a:avLst/>
                                  </a:prstGeom>
                                  <a:noFill/>
                                  <a:ln>
                                    <a:noFill/>
                                  </a:ln>
                                </pic:spPr>
                              </pic:pic>
                            </a:graphicData>
                          </a:graphic>
                        </wp:inline>
                      </w:drawing>
                    </w:r>
                  </w:p>
                </w:txbxContent>
              </v:textbox>
              <w10:wrap type="square"/>
            </v:shape>
          </w:pict>
        </mc:Fallback>
      </mc:AlternateContent>
    </w:r>
    <w:r w:rsidR="00870EBB">
      <w:rPr>
        <w:b/>
        <w:sz w:val="36"/>
      </w:rPr>
      <w:tab/>
      <w:t>LIETUVOS RADIJO SPORTO FEDERACIJA</w:t>
    </w:r>
  </w:p>
  <w:p w:rsidR="00870EBB" w:rsidRDefault="00870EBB" w:rsidP="00870EBB">
    <w:pPr>
      <w:pStyle w:val="BodyText"/>
      <w:rPr>
        <w:sz w:val="20"/>
      </w:rPr>
    </w:pPr>
  </w:p>
  <w:p w:rsidR="00870EBB" w:rsidRDefault="00870EBB" w:rsidP="00870EBB">
    <w:pPr>
      <w:pStyle w:val="BodyText"/>
      <w:rPr>
        <w:sz w:val="20"/>
      </w:rPr>
    </w:pPr>
    <w:r>
      <w:rPr>
        <w:sz w:val="20"/>
      </w:rPr>
      <w:tab/>
    </w:r>
    <w:r>
      <w:rPr>
        <w:sz w:val="20"/>
      </w:rPr>
      <w:tab/>
    </w:r>
    <w:r>
      <w:rPr>
        <w:sz w:val="20"/>
      </w:rPr>
      <w:tab/>
    </w:r>
    <w:proofErr w:type="spellStart"/>
    <w:r>
      <w:rPr>
        <w:sz w:val="20"/>
      </w:rPr>
      <w:t>Kodas</w:t>
    </w:r>
    <w:proofErr w:type="spellEnd"/>
    <w:r>
      <w:rPr>
        <w:sz w:val="20"/>
      </w:rPr>
      <w:t>: 190677323</w:t>
    </w:r>
  </w:p>
  <w:p w:rsidR="00870EBB" w:rsidRDefault="00870EBB" w:rsidP="00870EBB">
    <w:r>
      <w:tab/>
    </w:r>
    <w:r>
      <w:tab/>
    </w:r>
    <w:r>
      <w:tab/>
      <w:t>Studentų 50-241, LT51368, Kaunas</w:t>
    </w:r>
  </w:p>
  <w:p w:rsidR="00870EBB" w:rsidRDefault="00870EBB" w:rsidP="00870EBB">
    <w:r>
      <w:tab/>
    </w:r>
    <w:r>
      <w:tab/>
    </w:r>
    <w:r>
      <w:tab/>
      <w:t>Tel.:</w:t>
    </w:r>
    <w:r>
      <w:tab/>
      <w:t>8-37-300779</w:t>
    </w:r>
  </w:p>
  <w:p w:rsidR="00870EBB" w:rsidRDefault="00870EBB" w:rsidP="00870EBB">
    <w:r>
      <w:tab/>
    </w:r>
    <w:r>
      <w:tab/>
    </w:r>
    <w:r>
      <w:tab/>
      <w:t xml:space="preserve">El.paštas:     </w:t>
    </w:r>
    <w:r>
      <w:tab/>
      <w:t>lrsf@lrsf.lt</w:t>
    </w:r>
  </w:p>
  <w:p w:rsidR="00870EBB" w:rsidRDefault="00870EBB" w:rsidP="00870EBB">
    <w:r>
      <w:tab/>
    </w:r>
    <w:r>
      <w:tab/>
    </w:r>
    <w:r>
      <w:tab/>
      <w:t xml:space="preserve">Tinklalapis: </w:t>
    </w:r>
    <w:r>
      <w:tab/>
      <w:t>www.lrsf.lt</w:t>
    </w:r>
  </w:p>
  <w:p w:rsidR="00870EBB" w:rsidRPr="00222D60" w:rsidRDefault="00870EBB" w:rsidP="00870EBB">
    <w:pPr>
      <w:pStyle w:val="Header"/>
    </w:pPr>
  </w:p>
  <w:p w:rsidR="00644B37" w:rsidRPr="00870EBB" w:rsidRDefault="00644B37" w:rsidP="00870EB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F625C"/>
    <w:multiLevelType w:val="hybridMultilevel"/>
    <w:tmpl w:val="5AFE2A6E"/>
    <w:lvl w:ilvl="0" w:tplc="0FA8F1A8">
      <w:start w:val="1"/>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1" w15:restartNumberingAfterBreak="0">
    <w:nsid w:val="1B745681"/>
    <w:multiLevelType w:val="hybridMultilevel"/>
    <w:tmpl w:val="C220E9BA"/>
    <w:lvl w:ilvl="0" w:tplc="ECD09D42">
      <w:start w:val="1"/>
      <w:numFmt w:val="decimal"/>
      <w:lvlText w:val="%1."/>
      <w:lvlJc w:val="left"/>
      <w:pPr>
        <w:ind w:left="180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22AB2482"/>
    <w:multiLevelType w:val="hybridMultilevel"/>
    <w:tmpl w:val="96ACED1A"/>
    <w:lvl w:ilvl="0" w:tplc="0427000F">
      <w:start w:val="1"/>
      <w:numFmt w:val="decimal"/>
      <w:lvlText w:val="%1."/>
      <w:lvlJc w:val="left"/>
      <w:pPr>
        <w:ind w:left="1713" w:hanging="360"/>
      </w:pPr>
    </w:lvl>
    <w:lvl w:ilvl="1" w:tplc="04270019" w:tentative="1">
      <w:start w:val="1"/>
      <w:numFmt w:val="lowerLetter"/>
      <w:lvlText w:val="%2."/>
      <w:lvlJc w:val="left"/>
      <w:pPr>
        <w:ind w:left="2433" w:hanging="360"/>
      </w:pPr>
    </w:lvl>
    <w:lvl w:ilvl="2" w:tplc="0427001B" w:tentative="1">
      <w:start w:val="1"/>
      <w:numFmt w:val="lowerRoman"/>
      <w:lvlText w:val="%3."/>
      <w:lvlJc w:val="right"/>
      <w:pPr>
        <w:ind w:left="3153" w:hanging="180"/>
      </w:pPr>
    </w:lvl>
    <w:lvl w:ilvl="3" w:tplc="0427000F" w:tentative="1">
      <w:start w:val="1"/>
      <w:numFmt w:val="decimal"/>
      <w:lvlText w:val="%4."/>
      <w:lvlJc w:val="left"/>
      <w:pPr>
        <w:ind w:left="3873" w:hanging="360"/>
      </w:pPr>
    </w:lvl>
    <w:lvl w:ilvl="4" w:tplc="04270019" w:tentative="1">
      <w:start w:val="1"/>
      <w:numFmt w:val="lowerLetter"/>
      <w:lvlText w:val="%5."/>
      <w:lvlJc w:val="left"/>
      <w:pPr>
        <w:ind w:left="4593" w:hanging="360"/>
      </w:pPr>
    </w:lvl>
    <w:lvl w:ilvl="5" w:tplc="0427001B" w:tentative="1">
      <w:start w:val="1"/>
      <w:numFmt w:val="lowerRoman"/>
      <w:lvlText w:val="%6."/>
      <w:lvlJc w:val="right"/>
      <w:pPr>
        <w:ind w:left="5313" w:hanging="180"/>
      </w:pPr>
    </w:lvl>
    <w:lvl w:ilvl="6" w:tplc="0427000F" w:tentative="1">
      <w:start w:val="1"/>
      <w:numFmt w:val="decimal"/>
      <w:lvlText w:val="%7."/>
      <w:lvlJc w:val="left"/>
      <w:pPr>
        <w:ind w:left="6033" w:hanging="360"/>
      </w:pPr>
    </w:lvl>
    <w:lvl w:ilvl="7" w:tplc="04270019" w:tentative="1">
      <w:start w:val="1"/>
      <w:numFmt w:val="lowerLetter"/>
      <w:lvlText w:val="%8."/>
      <w:lvlJc w:val="left"/>
      <w:pPr>
        <w:ind w:left="6753" w:hanging="360"/>
      </w:pPr>
    </w:lvl>
    <w:lvl w:ilvl="8" w:tplc="0427001B" w:tentative="1">
      <w:start w:val="1"/>
      <w:numFmt w:val="lowerRoman"/>
      <w:lvlText w:val="%9."/>
      <w:lvlJc w:val="right"/>
      <w:pPr>
        <w:ind w:left="7473" w:hanging="180"/>
      </w:pPr>
    </w:lvl>
  </w:abstractNum>
  <w:abstractNum w:abstractNumId="3" w15:restartNumberingAfterBreak="0">
    <w:nsid w:val="29A83C52"/>
    <w:multiLevelType w:val="hybridMultilevel"/>
    <w:tmpl w:val="6E4CD9C6"/>
    <w:lvl w:ilvl="0" w:tplc="ECD09D4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419B19D2"/>
    <w:multiLevelType w:val="hybridMultilevel"/>
    <w:tmpl w:val="7BD04B30"/>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5" w15:restartNumberingAfterBreak="0">
    <w:nsid w:val="548B10C3"/>
    <w:multiLevelType w:val="hybridMultilevel"/>
    <w:tmpl w:val="8228A4C4"/>
    <w:lvl w:ilvl="0" w:tplc="0427000F">
      <w:start w:val="1"/>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6" w15:restartNumberingAfterBreak="0">
    <w:nsid w:val="6CB409EF"/>
    <w:multiLevelType w:val="hybridMultilevel"/>
    <w:tmpl w:val="4B8EF328"/>
    <w:lvl w:ilvl="0" w:tplc="0856054A">
      <w:start w:val="1"/>
      <w:numFmt w:val="decimal"/>
      <w:lvlText w:val="%1."/>
      <w:lvlJc w:val="left"/>
      <w:pPr>
        <w:ind w:left="1656" w:hanging="936"/>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
  </w:num>
  <w:num w:numId="2">
    <w:abstractNumId w:val="0"/>
  </w:num>
  <w:num w:numId="3">
    <w:abstractNumId w:val="5"/>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163"/>
    <w:rsid w:val="00040A5F"/>
    <w:rsid w:val="00047CC6"/>
    <w:rsid w:val="000756E8"/>
    <w:rsid w:val="00087CAC"/>
    <w:rsid w:val="000C761C"/>
    <w:rsid w:val="000D6D8F"/>
    <w:rsid w:val="000E7601"/>
    <w:rsid w:val="00124CFA"/>
    <w:rsid w:val="001469FD"/>
    <w:rsid w:val="00155E13"/>
    <w:rsid w:val="00156A72"/>
    <w:rsid w:val="00166DB2"/>
    <w:rsid w:val="001678C6"/>
    <w:rsid w:val="001A0F30"/>
    <w:rsid w:val="001A14E1"/>
    <w:rsid w:val="001B5F2A"/>
    <w:rsid w:val="001C6CAE"/>
    <w:rsid w:val="002503EE"/>
    <w:rsid w:val="00262D26"/>
    <w:rsid w:val="002C4EBB"/>
    <w:rsid w:val="0030019F"/>
    <w:rsid w:val="003060A3"/>
    <w:rsid w:val="00310E11"/>
    <w:rsid w:val="0031695F"/>
    <w:rsid w:val="00363A94"/>
    <w:rsid w:val="003733FE"/>
    <w:rsid w:val="003C1E3E"/>
    <w:rsid w:val="003C5949"/>
    <w:rsid w:val="003E542F"/>
    <w:rsid w:val="004437C2"/>
    <w:rsid w:val="00463750"/>
    <w:rsid w:val="004740AA"/>
    <w:rsid w:val="00482BCE"/>
    <w:rsid w:val="00492715"/>
    <w:rsid w:val="004B4163"/>
    <w:rsid w:val="004D5CF6"/>
    <w:rsid w:val="004F587E"/>
    <w:rsid w:val="00526EBA"/>
    <w:rsid w:val="00553C71"/>
    <w:rsid w:val="005718E4"/>
    <w:rsid w:val="00580020"/>
    <w:rsid w:val="005C0E01"/>
    <w:rsid w:val="005C10D9"/>
    <w:rsid w:val="005D1CF1"/>
    <w:rsid w:val="00644B37"/>
    <w:rsid w:val="00647E8B"/>
    <w:rsid w:val="0065128E"/>
    <w:rsid w:val="0068363E"/>
    <w:rsid w:val="006B6A07"/>
    <w:rsid w:val="006E45BB"/>
    <w:rsid w:val="00706928"/>
    <w:rsid w:val="0073715A"/>
    <w:rsid w:val="007B4062"/>
    <w:rsid w:val="00805260"/>
    <w:rsid w:val="00815C7F"/>
    <w:rsid w:val="00843512"/>
    <w:rsid w:val="008639A9"/>
    <w:rsid w:val="00870EBB"/>
    <w:rsid w:val="00892BB9"/>
    <w:rsid w:val="00896BD0"/>
    <w:rsid w:val="009635C5"/>
    <w:rsid w:val="009C1FC8"/>
    <w:rsid w:val="009D363B"/>
    <w:rsid w:val="00A1792B"/>
    <w:rsid w:val="00A3647C"/>
    <w:rsid w:val="00A51F06"/>
    <w:rsid w:val="00AA5217"/>
    <w:rsid w:val="00AB6DA1"/>
    <w:rsid w:val="00AE6EF4"/>
    <w:rsid w:val="00B02F46"/>
    <w:rsid w:val="00B2115B"/>
    <w:rsid w:val="00B65E58"/>
    <w:rsid w:val="00BA6F6A"/>
    <w:rsid w:val="00C63DE8"/>
    <w:rsid w:val="00C77D25"/>
    <w:rsid w:val="00C91AB0"/>
    <w:rsid w:val="00CE74B9"/>
    <w:rsid w:val="00D9669B"/>
    <w:rsid w:val="00DA7CBA"/>
    <w:rsid w:val="00E3711B"/>
    <w:rsid w:val="00F83A85"/>
    <w:rsid w:val="00FB58A7"/>
    <w:rsid w:val="00FC1C0D"/>
    <w:rsid w:val="00FD7F8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4C54C"/>
  <w15:docId w15:val="{5FF99F7C-3082-43CF-A982-33CA3A9F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163"/>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9"/>
    <w:qFormat/>
    <w:rsid w:val="004B4163"/>
    <w:pPr>
      <w:keepNext/>
      <w:keepLines/>
      <w:spacing w:before="40"/>
      <w:outlineLvl w:val="1"/>
    </w:pPr>
    <w:rPr>
      <w:rFonts w:ascii="Calibri Light" w:hAnsi="Calibri Light"/>
      <w:color w:val="2E74B5"/>
      <w:sz w:val="26"/>
      <w:szCs w:val="26"/>
    </w:rPr>
  </w:style>
  <w:style w:type="paragraph" w:styleId="Heading3">
    <w:name w:val="heading 3"/>
    <w:basedOn w:val="Normal"/>
    <w:next w:val="Normal"/>
    <w:link w:val="Heading3Char"/>
    <w:uiPriority w:val="99"/>
    <w:qFormat/>
    <w:rsid w:val="004B4163"/>
    <w:pPr>
      <w:keepNext/>
      <w:keepLines/>
      <w:spacing w:before="20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B4163"/>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99"/>
    <w:rsid w:val="004B4163"/>
    <w:rPr>
      <w:rFonts w:ascii="Times New Roman" w:eastAsia="Times New Roman" w:hAnsi="Times New Roman" w:cs="Times New Roman"/>
      <w:b/>
      <w:bCs/>
      <w:sz w:val="20"/>
      <w:szCs w:val="20"/>
    </w:rPr>
  </w:style>
  <w:style w:type="paragraph" w:styleId="PlainText">
    <w:name w:val="Plain Text"/>
    <w:basedOn w:val="Normal"/>
    <w:link w:val="PlainTextChar"/>
    <w:uiPriority w:val="99"/>
    <w:rsid w:val="004B4163"/>
    <w:pPr>
      <w:widowControl w:val="0"/>
    </w:pPr>
    <w:rPr>
      <w:rFonts w:ascii="Courier New" w:hAnsi="Courier New"/>
      <w:lang w:val="en-GB"/>
    </w:rPr>
  </w:style>
  <w:style w:type="character" w:customStyle="1" w:styleId="PlainTextChar">
    <w:name w:val="Plain Text Char"/>
    <w:basedOn w:val="DefaultParagraphFont"/>
    <w:link w:val="PlainText"/>
    <w:uiPriority w:val="99"/>
    <w:rsid w:val="004B4163"/>
    <w:rPr>
      <w:rFonts w:ascii="Courier New" w:eastAsia="Times New Roman" w:hAnsi="Courier New" w:cs="Times New Roman"/>
      <w:sz w:val="20"/>
      <w:szCs w:val="20"/>
      <w:lang w:val="en-GB"/>
    </w:rPr>
  </w:style>
  <w:style w:type="character" w:styleId="Hyperlink">
    <w:name w:val="Hyperlink"/>
    <w:basedOn w:val="DefaultParagraphFont"/>
    <w:uiPriority w:val="99"/>
    <w:unhideWhenUsed/>
    <w:rsid w:val="00526EBA"/>
    <w:rPr>
      <w:color w:val="0000FF" w:themeColor="hyperlink"/>
      <w:u w:val="single"/>
    </w:rPr>
  </w:style>
  <w:style w:type="paragraph" w:styleId="Header">
    <w:name w:val="header"/>
    <w:basedOn w:val="Normal"/>
    <w:link w:val="HeaderChar"/>
    <w:uiPriority w:val="99"/>
    <w:unhideWhenUsed/>
    <w:rsid w:val="005D1CF1"/>
    <w:pPr>
      <w:tabs>
        <w:tab w:val="center" w:pos="4819"/>
        <w:tab w:val="right" w:pos="9638"/>
      </w:tabs>
    </w:pPr>
  </w:style>
  <w:style w:type="character" w:customStyle="1" w:styleId="HeaderChar">
    <w:name w:val="Header Char"/>
    <w:basedOn w:val="DefaultParagraphFont"/>
    <w:link w:val="Header"/>
    <w:uiPriority w:val="99"/>
    <w:rsid w:val="005D1CF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D1CF1"/>
    <w:pPr>
      <w:tabs>
        <w:tab w:val="center" w:pos="4819"/>
        <w:tab w:val="right" w:pos="9638"/>
      </w:tabs>
    </w:pPr>
  </w:style>
  <w:style w:type="character" w:customStyle="1" w:styleId="FooterChar">
    <w:name w:val="Footer Char"/>
    <w:basedOn w:val="DefaultParagraphFont"/>
    <w:link w:val="Footer"/>
    <w:uiPriority w:val="99"/>
    <w:rsid w:val="005D1CF1"/>
    <w:rPr>
      <w:rFonts w:ascii="Times New Roman" w:eastAsia="Times New Roman" w:hAnsi="Times New Roman" w:cs="Times New Roman"/>
      <w:sz w:val="20"/>
      <w:szCs w:val="20"/>
    </w:rPr>
  </w:style>
  <w:style w:type="paragraph" w:styleId="BodyText">
    <w:name w:val="Body Text"/>
    <w:basedOn w:val="Normal"/>
    <w:link w:val="BodyTextChar"/>
    <w:rsid w:val="005D1CF1"/>
    <w:rPr>
      <w:sz w:val="24"/>
      <w:lang w:val="en-US"/>
    </w:rPr>
  </w:style>
  <w:style w:type="character" w:customStyle="1" w:styleId="BodyTextChar">
    <w:name w:val="Body Text Char"/>
    <w:basedOn w:val="DefaultParagraphFont"/>
    <w:link w:val="BodyText"/>
    <w:rsid w:val="005D1CF1"/>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5D1CF1"/>
    <w:rPr>
      <w:rFonts w:ascii="Tahoma" w:hAnsi="Tahoma" w:cs="Tahoma"/>
      <w:sz w:val="16"/>
      <w:szCs w:val="16"/>
    </w:rPr>
  </w:style>
  <w:style w:type="character" w:customStyle="1" w:styleId="BalloonTextChar">
    <w:name w:val="Balloon Text Char"/>
    <w:basedOn w:val="DefaultParagraphFont"/>
    <w:link w:val="BalloonText"/>
    <w:uiPriority w:val="99"/>
    <w:semiHidden/>
    <w:rsid w:val="005D1CF1"/>
    <w:rPr>
      <w:rFonts w:ascii="Tahoma" w:eastAsia="Times New Roman" w:hAnsi="Tahoma" w:cs="Tahoma"/>
      <w:sz w:val="16"/>
      <w:szCs w:val="16"/>
    </w:rPr>
  </w:style>
  <w:style w:type="paragraph" w:styleId="Title">
    <w:name w:val="Title"/>
    <w:basedOn w:val="Normal"/>
    <w:link w:val="TitleChar"/>
    <w:qFormat/>
    <w:rsid w:val="005D1CF1"/>
    <w:pPr>
      <w:overflowPunct w:val="0"/>
      <w:autoSpaceDE w:val="0"/>
      <w:autoSpaceDN w:val="0"/>
      <w:adjustRightInd w:val="0"/>
      <w:jc w:val="center"/>
      <w:textAlignment w:val="baseline"/>
    </w:pPr>
    <w:rPr>
      <w:b/>
      <w:bCs/>
      <w:sz w:val="32"/>
    </w:rPr>
  </w:style>
  <w:style w:type="character" w:customStyle="1" w:styleId="TitleChar">
    <w:name w:val="Title Char"/>
    <w:basedOn w:val="DefaultParagraphFont"/>
    <w:link w:val="Title"/>
    <w:rsid w:val="005D1CF1"/>
    <w:rPr>
      <w:rFonts w:ascii="Times New Roman" w:eastAsia="Times New Roman" w:hAnsi="Times New Roman" w:cs="Times New Roman"/>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07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rsf@lrsf.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Dainius Bernatavičius</dc:creator>
  <cp:lastModifiedBy>Windows User</cp:lastModifiedBy>
  <cp:revision>50</cp:revision>
  <cp:lastPrinted>2020-06-19T08:20:00Z</cp:lastPrinted>
  <dcterms:created xsi:type="dcterms:W3CDTF">2018-05-31T18:29:00Z</dcterms:created>
  <dcterms:modified xsi:type="dcterms:W3CDTF">2024-06-02T07:36:00Z</dcterms:modified>
</cp:coreProperties>
</file>